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outlineLvl w:val="0"/>
        <w:rPr>
          <w:rFonts w:hint="default" w:ascii="Times New Roman" w:hAnsi="Times New Roman" w:eastAsia="方正小标宋简体" w:cs="Times New Roman"/>
          <w:bCs/>
          <w:kern w:val="0"/>
          <w:sz w:val="44"/>
          <w:szCs w:val="44"/>
          <w:highlight w:val="none"/>
        </w:rPr>
      </w:pPr>
      <w:r>
        <w:rPr>
          <w:rFonts w:hint="default" w:ascii="Times New Roman" w:hAnsi="Times New Roman" w:eastAsia="方正小标宋简体" w:cs="Times New Roman"/>
          <w:bCs/>
          <w:kern w:val="0"/>
          <w:sz w:val="44"/>
          <w:szCs w:val="44"/>
          <w:highlight w:val="none"/>
        </w:rPr>
        <w:t>2020-2022年度武冈机场航线补贴资金</w:t>
      </w:r>
    </w:p>
    <w:p>
      <w:pPr>
        <w:widowControl/>
        <w:spacing w:line="560" w:lineRule="exact"/>
        <w:jc w:val="center"/>
        <w:outlineLvl w:val="0"/>
        <w:rPr>
          <w:rFonts w:hint="default" w:ascii="Times New Roman" w:hAnsi="Times New Roman" w:eastAsia="方正小标宋简体" w:cs="Times New Roman"/>
          <w:bCs/>
          <w:kern w:val="0"/>
          <w:sz w:val="44"/>
          <w:szCs w:val="44"/>
          <w:highlight w:val="none"/>
        </w:rPr>
      </w:pPr>
      <w:r>
        <w:rPr>
          <w:rFonts w:hint="default" w:ascii="Times New Roman" w:hAnsi="Times New Roman" w:eastAsia="方正小标宋简体" w:cs="Times New Roman"/>
          <w:bCs/>
          <w:kern w:val="0"/>
          <w:sz w:val="44"/>
          <w:szCs w:val="44"/>
          <w:highlight w:val="none"/>
        </w:rPr>
        <w:t>绩效评价报告</w:t>
      </w:r>
    </w:p>
    <w:p>
      <w:pPr>
        <w:spacing w:line="560" w:lineRule="exact"/>
        <w:ind w:firstLine="640" w:firstLineChars="200"/>
        <w:rPr>
          <w:rFonts w:eastAsia="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highlight w:val="none"/>
          <w:lang w:val="en-US"/>
        </w:rPr>
      </w:pPr>
      <w:r>
        <w:rPr>
          <w:rFonts w:hint="eastAsia" w:ascii="Times New Roman" w:hAnsi="Times New Roman" w:eastAsia="仿宋_GB2312" w:cs="Times New Roman"/>
          <w:sz w:val="32"/>
          <w:szCs w:val="32"/>
          <w:highlight w:val="none"/>
          <w:lang w:val="en-US"/>
        </w:rPr>
        <w:t>为了切实加强预算绩效管理，提高财政资金使用效益，湖南和瑞会计师事务所</w:t>
      </w:r>
      <w:r>
        <w:rPr>
          <w:rFonts w:hint="eastAsia" w:ascii="Times New Roman" w:hAnsi="Times New Roman" w:eastAsia="仿宋_GB2312" w:cs="Times New Roman"/>
          <w:sz w:val="32"/>
          <w:szCs w:val="32"/>
          <w:highlight w:val="none"/>
          <w:lang w:val="en-US" w:eastAsia="zh-CN"/>
        </w:rPr>
        <w:t>（普通合伙）通过</w:t>
      </w:r>
      <w:r>
        <w:rPr>
          <w:rFonts w:hint="eastAsia" w:ascii="Times New Roman" w:hAnsi="Times New Roman" w:eastAsia="仿宋_GB2312" w:cs="Times New Roman"/>
          <w:sz w:val="32"/>
          <w:szCs w:val="32"/>
          <w:highlight w:val="none"/>
          <w:lang w:val="en-US"/>
        </w:rPr>
        <w:t>邵阳市财政局</w:t>
      </w:r>
      <w:r>
        <w:rPr>
          <w:rFonts w:hint="eastAsia" w:ascii="Times New Roman" w:hAnsi="Times New Roman" w:eastAsia="仿宋_GB2312" w:cs="Times New Roman"/>
          <w:sz w:val="32"/>
          <w:szCs w:val="32"/>
          <w:highlight w:val="none"/>
          <w:lang w:val="en-US" w:eastAsia="zh-CN"/>
        </w:rPr>
        <w:t>依公开招标结果委托，按照</w:t>
      </w:r>
      <w:r>
        <w:rPr>
          <w:rFonts w:hint="eastAsia" w:ascii="Times New Roman" w:hAnsi="Times New Roman" w:eastAsia="仿宋_GB2312" w:cs="Times New Roman"/>
          <w:sz w:val="32"/>
          <w:szCs w:val="32"/>
          <w:highlight w:val="none"/>
          <w:lang w:val="en-US"/>
        </w:rPr>
        <w:t>《邵阳市财政局关于开展2020-2022年度武冈机场航线补贴资金绩效</w:t>
      </w:r>
      <w:r>
        <w:rPr>
          <w:rFonts w:hint="eastAsia" w:ascii="Times New Roman" w:hAnsi="Times New Roman" w:eastAsia="仿宋_GB2312" w:cs="Times New Roman"/>
          <w:sz w:val="32"/>
          <w:szCs w:val="32"/>
          <w:highlight w:val="none"/>
          <w:lang w:val="en-US" w:eastAsia="zh-CN"/>
        </w:rPr>
        <w:t>评价</w:t>
      </w:r>
      <w:r>
        <w:rPr>
          <w:rFonts w:hint="eastAsia" w:ascii="Times New Roman" w:hAnsi="Times New Roman" w:eastAsia="仿宋_GB2312" w:cs="Times New Roman"/>
          <w:sz w:val="32"/>
          <w:szCs w:val="32"/>
          <w:highlight w:val="none"/>
          <w:lang w:val="en-US"/>
        </w:rPr>
        <w:t>工作的通知》（邵财绩〔2023〕4号）要求，组成绩效评价工作组（以下简称评价组），于202</w:t>
      </w:r>
      <w:r>
        <w:rPr>
          <w:rFonts w:hint="eastAsia" w:ascii="Times New Roman" w:hAnsi="Times New Roman"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lang w:val="en-US"/>
        </w:rPr>
        <w:t>年7月</w:t>
      </w:r>
      <w:r>
        <w:rPr>
          <w:rFonts w:hint="eastAsia" w:ascii="Times New Roman" w:hAnsi="Times New Roman" w:eastAsia="仿宋_GB2312" w:cs="Times New Roman"/>
          <w:sz w:val="32"/>
          <w:szCs w:val="32"/>
          <w:highlight w:val="none"/>
          <w:lang w:val="en-US" w:eastAsia="zh-CN"/>
        </w:rPr>
        <w:t>至</w:t>
      </w:r>
      <w:r>
        <w:rPr>
          <w:rFonts w:hint="eastAsia" w:ascii="Times New Roman" w:hAnsi="Times New Roman" w:eastAsia="仿宋_GB2312" w:cs="Times New Roman"/>
          <w:sz w:val="32"/>
          <w:szCs w:val="32"/>
          <w:highlight w:val="none"/>
          <w:lang w:val="en-US"/>
        </w:rPr>
        <w:t>8月对2020-2022年度武冈机场航线补贴资金（以下简称专项资金）开展了预算绩效评价。评价</w:t>
      </w:r>
      <w:r>
        <w:rPr>
          <w:rFonts w:hint="eastAsia" w:ascii="Times New Roman" w:hAnsi="Times New Roman" w:eastAsia="仿宋_GB2312" w:cs="Times New Roman"/>
          <w:sz w:val="32"/>
          <w:szCs w:val="32"/>
          <w:highlight w:val="none"/>
          <w:lang w:val="en-US" w:eastAsia="zh-CN"/>
        </w:rPr>
        <w:t>组</w:t>
      </w:r>
      <w:r>
        <w:rPr>
          <w:rFonts w:hint="eastAsia" w:ascii="Times New Roman" w:hAnsi="Times New Roman" w:eastAsia="仿宋_GB2312" w:cs="Times New Roman"/>
          <w:sz w:val="32"/>
          <w:szCs w:val="32"/>
          <w:highlight w:val="none"/>
          <w:lang w:val="en-US"/>
        </w:rPr>
        <w:t>在进行了现场调研、资料收集整理、数据分析、专家评审等工作的基础上，完成本次绩效评价工作，形成报告。</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1"/>
        <w:rPr>
          <w:rFonts w:hint="eastAsia" w:ascii="楷体" w:hAnsi="楷体" w:eastAsia="楷体" w:cs="楷体"/>
          <w:b/>
          <w:bCs/>
          <w:sz w:val="32"/>
          <w:szCs w:val="32"/>
          <w:highlight w:val="none"/>
          <w:lang w:val="en-US" w:eastAsia="zh-CN"/>
        </w:rPr>
      </w:pPr>
      <w:r>
        <w:rPr>
          <w:rFonts w:hint="eastAsia" w:ascii="黑体" w:hAnsi="黑体" w:eastAsia="黑体" w:cs="黑体"/>
          <w:sz w:val="32"/>
          <w:szCs w:val="32"/>
          <w:highlight w:val="none"/>
          <w:lang w:val="en-US"/>
        </w:rPr>
        <w:t>一、预算支出基本情况</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（一）预算支出概况</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rPr>
        <w:t>1.</w:t>
      </w:r>
      <w:r>
        <w:rPr>
          <w:rFonts w:hint="default" w:ascii="Times New Roman" w:hAnsi="Times New Roman" w:eastAsia="仿宋_GB2312" w:cs="Times New Roman"/>
          <w:b/>
          <w:bCs/>
          <w:sz w:val="32"/>
          <w:szCs w:val="32"/>
          <w:highlight w:val="none"/>
          <w:lang w:val="en-US" w:eastAsia="zh-CN"/>
        </w:rPr>
        <w:t>政策背景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民航业是我国经济社会发展重要的战略产业。改革开放以来，我国民航业快速发展，行业规模不断扩大，服务能力逐步提升，为我国改革开放和社会主义现代化建设作出了突出贡献。但当前民航业发展中不平衡、不协调的问题仍较为突出，空域资源配置不合理、基础设施发展较慢、专业人才不足、企业竞争力不强、管理体制有待理顺等制约了民航业的可持续发展。为促进民航业健康发展，国务院2012年出台了《国务院关于促进民航业发展的若干意见》（国发〔2012〕24号），文件指出努力满足经济社会发展和人民群众出行需要，科学规划安排国内航线网络，加强干线、支线衔接和支线间的连接，提高中小机场的通达性和利用率，完善财税扶持政策，加强民航发展基金的征收和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2014年《</w:t>
      </w:r>
      <w:r>
        <w:rPr>
          <w:rFonts w:hint="default" w:ascii="Times New Roman" w:hAnsi="Times New Roman" w:eastAsia="仿宋_GB2312" w:cs="Times New Roman"/>
          <w:sz w:val="32"/>
          <w:szCs w:val="32"/>
          <w:highlight w:val="none"/>
          <w:lang w:val="en-US" w:eastAsia="zh-CN"/>
        </w:rPr>
        <w:t>湖南省人民政府办公厅关于加快民航业发展的意见</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湘政办发〔2014〕87号</w:t>
      </w:r>
      <w:r>
        <w:rPr>
          <w:rFonts w:hint="eastAsia" w:ascii="Times New Roman" w:hAnsi="Times New Roman" w:eastAsia="仿宋_GB2312" w:cs="Times New Roman"/>
          <w:sz w:val="32"/>
          <w:szCs w:val="32"/>
          <w:highlight w:val="none"/>
          <w:lang w:val="en-US" w:eastAsia="zh-CN"/>
        </w:rPr>
        <w:t>)文件提出了</w:t>
      </w:r>
      <w:r>
        <w:rPr>
          <w:rFonts w:hint="default" w:ascii="Times New Roman" w:hAnsi="Times New Roman" w:eastAsia="仿宋_GB2312" w:cs="Times New Roman"/>
          <w:sz w:val="32"/>
          <w:szCs w:val="32"/>
          <w:highlight w:val="none"/>
          <w:lang w:val="en-US" w:eastAsia="zh-CN"/>
        </w:rPr>
        <w:t>积极培育航空市场，引进航空运力，构建国际国内多枢纽、多层次、高效率的航空运输网络，实现全省航空运输持续快速增长。到2020年旅客吞吐量保持在中部地区的领先地位，货邮吞吐量处于中部前列，全省90%的县级行政区、90%的人口享受到航空服务</w:t>
      </w:r>
      <w:r>
        <w:rPr>
          <w:rFonts w:hint="eastAsia" w:ascii="Times New Roman" w:hAnsi="Times New Roman" w:eastAsia="仿宋_GB2312" w:cs="Times New Roman"/>
          <w:sz w:val="32"/>
          <w:szCs w:val="32"/>
          <w:highlight w:val="none"/>
          <w:lang w:val="en-US" w:eastAsia="zh-CN"/>
        </w:rPr>
        <w:t>的发展目标。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2021</w:t>
      </w:r>
      <w:r>
        <w:rPr>
          <w:rFonts w:hint="eastAsia" w:ascii="Times New Roman" w:hAnsi="Times New Roman" w:eastAsia="仿宋_GB2312" w:cs="Times New Roman"/>
          <w:sz w:val="32"/>
          <w:szCs w:val="32"/>
          <w:highlight w:val="none"/>
          <w:lang w:val="en-US" w:eastAsia="zh-CN"/>
        </w:rPr>
        <w:t>年邵阳市第十六届人民代表大会第七次会议批准《</w:t>
      </w:r>
      <w:r>
        <w:rPr>
          <w:rFonts w:hint="default" w:ascii="Times New Roman" w:hAnsi="Times New Roman" w:eastAsia="仿宋_GB2312" w:cs="Times New Roman"/>
          <w:sz w:val="32"/>
          <w:szCs w:val="32"/>
          <w:highlight w:val="none"/>
          <w:lang w:val="en-US" w:eastAsia="zh-CN"/>
        </w:rPr>
        <w:t>邵阳市国民经济和社会发展第十四个五年规划和二〇三五年远景目标纲要</w:t>
      </w:r>
      <w:r>
        <w:rPr>
          <w:rFonts w:hint="eastAsia" w:ascii="Times New Roman" w:hAnsi="Times New Roman" w:eastAsia="仿宋_GB2312" w:cs="Times New Roman"/>
          <w:sz w:val="32"/>
          <w:szCs w:val="32"/>
          <w:highlight w:val="none"/>
          <w:lang w:val="en-US" w:eastAsia="zh-CN"/>
        </w:rPr>
        <w:t>》明确了</w:t>
      </w:r>
      <w:r>
        <w:rPr>
          <w:rFonts w:hint="eastAsia" w:ascii="Times New Roman" w:hAnsi="Times New Roman" w:eastAsia="仿宋_GB2312" w:cs="Times New Roman"/>
          <w:sz w:val="32"/>
          <w:szCs w:val="32"/>
          <w:highlight w:val="none"/>
        </w:rPr>
        <w:t>坚持“一张蓝图干到底”，进一步拓展“二中心一枢纽”战略定位新内容新目标新内涵。</w:t>
      </w:r>
      <w:r>
        <w:rPr>
          <w:rFonts w:hint="eastAsia" w:ascii="Times New Roman" w:hAnsi="Times New Roman" w:eastAsia="仿宋_GB2312" w:cs="Times New Roman"/>
          <w:sz w:val="32"/>
          <w:szCs w:val="32"/>
          <w:highlight w:val="none"/>
          <w:lang w:val="en-US" w:eastAsia="zh-CN"/>
        </w:rPr>
        <w:t>提出了</w:t>
      </w:r>
      <w:r>
        <w:rPr>
          <w:rFonts w:hint="default" w:ascii="Times New Roman" w:hAnsi="Times New Roman" w:eastAsia="仿宋_GB2312" w:cs="Times New Roman"/>
          <w:sz w:val="32"/>
          <w:szCs w:val="32"/>
          <w:highlight w:val="none"/>
          <w:lang w:val="en-US" w:eastAsia="zh-CN"/>
        </w:rPr>
        <w:t>加密武冈机场至主要城市直达航班，争取早日开辟国际航线</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以武冈机场为依托，加快建设武冈临空产业经济区</w:t>
      </w:r>
      <w:r>
        <w:rPr>
          <w:rFonts w:hint="eastAsia" w:ascii="Times New Roman" w:hAnsi="Times New Roman" w:eastAsia="仿宋_GB2312" w:cs="Times New Roman"/>
          <w:sz w:val="32"/>
          <w:szCs w:val="32"/>
          <w:highlight w:val="none"/>
          <w:lang w:val="en-US" w:eastAsia="zh-CN"/>
        </w:rPr>
        <w:t>的区域航空规划。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rPr>
        <w:t>2021年市人民政府第五次常务会决定，武冈机场航线补贴和机场运营工作经费按每年3,000.00万元的标准进行补贴；根据《邵阳市人民政府常务会议纪要》（〔2022〕第15次）的会议</w:t>
      </w:r>
      <w:r>
        <w:rPr>
          <w:rFonts w:hint="eastAsia" w:ascii="Times New Roman" w:hAnsi="Times New Roman" w:eastAsia="仿宋_GB2312" w:cs="Times New Roman"/>
          <w:sz w:val="32"/>
          <w:szCs w:val="32"/>
          <w:highlight w:val="none"/>
          <w:lang w:val="en-US" w:eastAsia="zh-CN"/>
        </w:rPr>
        <w:t>明确要切实保障武冈机场的正常运营，积极拓展业务范围，推进武冈机场市场化转型的精神。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武冈</w:t>
      </w:r>
      <w:r>
        <w:rPr>
          <w:rFonts w:hint="eastAsia" w:ascii="Times New Roman" w:hAnsi="Times New Roman" w:eastAsia="仿宋_GB2312" w:cs="Times New Roman"/>
          <w:sz w:val="32"/>
          <w:szCs w:val="32"/>
          <w:highlight w:val="none"/>
          <w:lang w:val="en-US" w:eastAsia="zh-CN"/>
        </w:rPr>
        <w:t>位处</w:t>
      </w:r>
      <w:r>
        <w:rPr>
          <w:rFonts w:hint="eastAsia" w:ascii="Times New Roman" w:hAnsi="Times New Roman" w:eastAsia="仿宋_GB2312" w:cs="Times New Roman"/>
          <w:sz w:val="32"/>
          <w:szCs w:val="32"/>
          <w:highlight w:val="none"/>
        </w:rPr>
        <w:t>湘西南的中心，周边为邵阳六县所包围，堪称邵阳的核心位置。作为国内旅游支线机场，武冈机场担负</w:t>
      </w:r>
      <w:r>
        <w:rPr>
          <w:rFonts w:hint="eastAsia" w:ascii="Times New Roman" w:hAnsi="Times New Roman" w:eastAsia="仿宋_GB2312" w:cs="Times New Roman"/>
          <w:sz w:val="32"/>
          <w:szCs w:val="32"/>
          <w:highlight w:val="none"/>
          <w:lang w:val="en-US" w:eastAsia="zh-CN"/>
        </w:rPr>
        <w:t>着</w:t>
      </w:r>
      <w:r>
        <w:rPr>
          <w:rFonts w:hint="eastAsia" w:ascii="Times New Roman" w:hAnsi="Times New Roman" w:eastAsia="仿宋_GB2312" w:cs="Times New Roman"/>
          <w:sz w:val="32"/>
          <w:szCs w:val="32"/>
          <w:highlight w:val="none"/>
        </w:rPr>
        <w:t>邵阳及武冈通达外界的主要职责。目前，武冈机场陆续开通</w:t>
      </w:r>
      <w:r>
        <w:rPr>
          <w:rFonts w:hint="eastAsia" w:ascii="Times New Roman" w:hAnsi="Times New Roman" w:eastAsia="仿宋_GB2312" w:cs="Times New Roman"/>
          <w:sz w:val="32"/>
          <w:szCs w:val="32"/>
          <w:highlight w:val="none"/>
          <w:lang w:val="en-US" w:eastAsia="zh-CN"/>
        </w:rPr>
        <w:t>了</w:t>
      </w:r>
      <w:r>
        <w:rPr>
          <w:rFonts w:hint="eastAsia" w:ascii="Times New Roman" w:hAnsi="Times New Roman" w:eastAsia="仿宋_GB2312" w:cs="Times New Roman"/>
          <w:sz w:val="32"/>
          <w:szCs w:val="32"/>
          <w:highlight w:val="none"/>
        </w:rPr>
        <w:t>6条国内航线，可达国内一线城市北上广深和长沙、成都、西安等9个二三线城市，</w:t>
      </w:r>
      <w:r>
        <w:rPr>
          <w:rFonts w:hint="eastAsia" w:ascii="Times New Roman" w:hAnsi="Times New Roman" w:eastAsia="仿宋_GB2312" w:cs="Times New Roman"/>
          <w:sz w:val="32"/>
          <w:szCs w:val="32"/>
          <w:highlight w:val="none"/>
          <w:lang w:val="en-US" w:eastAsia="zh-CN"/>
        </w:rPr>
        <w:t>载入大量</w:t>
      </w:r>
      <w:r>
        <w:rPr>
          <w:rFonts w:hint="eastAsia" w:ascii="Times New Roman" w:hAnsi="Times New Roman" w:eastAsia="仿宋_GB2312" w:cs="Times New Roman"/>
          <w:sz w:val="32"/>
          <w:szCs w:val="32"/>
          <w:highlight w:val="none"/>
        </w:rPr>
        <w:t>游客，带往白水洞、崀山、云山、南山牧场、黄桑保护区等邵阳辖内的风景名胜区。</w:t>
      </w:r>
      <w:r>
        <w:rPr>
          <w:rFonts w:hint="eastAsia" w:ascii="Times New Roman" w:hAnsi="Times New Roman" w:eastAsia="仿宋_GB2312" w:cs="Times New Roman"/>
          <w:sz w:val="32"/>
          <w:szCs w:val="32"/>
          <w:highlight w:val="none"/>
          <w:lang w:val="en-US" w:eastAsia="zh-CN"/>
        </w:rPr>
        <w:t>机场的正常运行将带动</w:t>
      </w:r>
      <w:r>
        <w:rPr>
          <w:rFonts w:hint="eastAsia" w:ascii="Times New Roman" w:hAnsi="Times New Roman" w:eastAsia="仿宋_GB2312" w:cs="Times New Roman"/>
          <w:sz w:val="32"/>
          <w:szCs w:val="32"/>
          <w:highlight w:val="none"/>
        </w:rPr>
        <w:t>邵阳的历史文化资源和名胜自然风景，走向全国，为全市旅游迎来更高更快的增长点。</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w:t>
      </w:r>
      <w:r>
        <w:rPr>
          <w:rFonts w:hint="default" w:ascii="Times New Roman" w:hAnsi="Times New Roman" w:eastAsia="仿宋_GB2312" w:cs="Times New Roman"/>
          <w:b/>
          <w:bCs/>
          <w:sz w:val="32"/>
          <w:szCs w:val="32"/>
          <w:highlight w:val="none"/>
          <w:lang w:val="en-US"/>
        </w:rPr>
        <w:t>.</w:t>
      </w:r>
      <w:r>
        <w:rPr>
          <w:rFonts w:hint="eastAsia" w:ascii="Times New Roman" w:hAnsi="Times New Roman" w:eastAsia="仿宋_GB2312" w:cs="Times New Roman"/>
          <w:b/>
          <w:bCs/>
          <w:sz w:val="32"/>
          <w:szCs w:val="32"/>
          <w:highlight w:val="none"/>
          <w:lang w:val="en-US" w:eastAsia="zh-CN"/>
        </w:rPr>
        <w:t>项目</w:t>
      </w:r>
      <w:r>
        <w:rPr>
          <w:rFonts w:hint="default" w:ascii="Times New Roman" w:hAnsi="Times New Roman" w:eastAsia="仿宋_GB2312" w:cs="Times New Roman"/>
          <w:b/>
          <w:bCs/>
          <w:sz w:val="32"/>
          <w:szCs w:val="32"/>
          <w:highlight w:val="none"/>
          <w:lang w:val="en-US" w:eastAsia="zh-CN"/>
        </w:rPr>
        <w:t>单位</w:t>
      </w:r>
      <w:r>
        <w:rPr>
          <w:rFonts w:hint="eastAsia" w:ascii="Times New Roman" w:hAnsi="Times New Roman" w:eastAsia="仿宋_GB2312" w:cs="Times New Roman"/>
          <w:b/>
          <w:bCs/>
          <w:sz w:val="32"/>
          <w:szCs w:val="32"/>
          <w:highlight w:val="none"/>
          <w:lang w:val="en-US" w:eastAsia="zh-CN"/>
        </w:rPr>
        <w:t>概况</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2"/>
        <w:rPr>
          <w:rFonts w:hint="eastAsia" w:ascii="Times New Roman" w:hAnsi="Times New Roman" w:eastAsia="仿宋_GB2312" w:cs="Times New Roman"/>
          <w:spacing w:val="0"/>
          <w:sz w:val="32"/>
          <w:szCs w:val="32"/>
          <w:highlight w:val="none"/>
          <w:lang w:eastAsia="zh-CN"/>
        </w:rPr>
      </w:pPr>
      <w:r>
        <w:rPr>
          <w:rFonts w:hint="eastAsia" w:ascii="Times New Roman" w:hAnsi="Times New Roman" w:eastAsia="仿宋_GB2312" w:cs="Times New Roman"/>
          <w:sz w:val="32"/>
          <w:szCs w:val="32"/>
          <w:highlight w:val="none"/>
          <w:lang w:val="en-US"/>
        </w:rPr>
        <w:t>武冈机场航线补贴资金</w:t>
      </w:r>
      <w:r>
        <w:rPr>
          <w:rFonts w:hint="eastAsia" w:ascii="Times New Roman" w:hAnsi="Times New Roman" w:eastAsia="仿宋_GB2312" w:cs="Times New Roman"/>
          <w:sz w:val="32"/>
          <w:szCs w:val="32"/>
          <w:highlight w:val="none"/>
          <w:lang w:val="en-US" w:eastAsia="zh-CN"/>
        </w:rPr>
        <w:t>的主管单位是</w:t>
      </w:r>
      <w:r>
        <w:rPr>
          <w:rFonts w:hint="eastAsia" w:ascii="Times New Roman" w:hAnsi="Times New Roman" w:eastAsia="仿宋_GB2312" w:cs="Times New Roman"/>
          <w:b w:val="0"/>
          <w:bCs w:val="0"/>
          <w:sz w:val="32"/>
          <w:szCs w:val="32"/>
          <w:highlight w:val="none"/>
          <w:lang w:val="en-US"/>
        </w:rPr>
        <w:t>邵阳市发展和改革委员会</w:t>
      </w:r>
      <w:r>
        <w:rPr>
          <w:rFonts w:hint="default" w:ascii="Times New Roman" w:hAnsi="Times New Roman" w:eastAsia="仿宋_GB2312" w:cs="Times New Roman"/>
          <w:b w:val="0"/>
          <w:bCs w:val="0"/>
          <w:sz w:val="32"/>
          <w:szCs w:val="32"/>
          <w:highlight w:val="none"/>
        </w:rPr>
        <w:t>，</w:t>
      </w:r>
      <w:r>
        <w:rPr>
          <w:rFonts w:hint="eastAsia" w:ascii="Times New Roman" w:hAnsi="Times New Roman" w:eastAsia="仿宋_GB2312" w:cs="Times New Roman"/>
          <w:sz w:val="32"/>
          <w:szCs w:val="32"/>
          <w:highlight w:val="none"/>
          <w:lang w:val="en-US" w:eastAsia="zh-CN"/>
        </w:rPr>
        <w:t>实施单位是</w:t>
      </w:r>
      <w:r>
        <w:rPr>
          <w:rFonts w:hint="eastAsia" w:ascii="Times New Roman" w:hAnsi="Times New Roman" w:eastAsia="仿宋_GB2312" w:cs="Times New Roman"/>
          <w:b w:val="0"/>
          <w:bCs w:val="0"/>
          <w:sz w:val="32"/>
          <w:szCs w:val="32"/>
          <w:highlight w:val="none"/>
          <w:lang w:val="en-US" w:eastAsia="zh-CN"/>
        </w:rPr>
        <w:t>邵阳市城市建设投资经营集团有限公司（以下简称“市城投集团”）</w:t>
      </w:r>
      <w:r>
        <w:rPr>
          <w:rFonts w:hint="default" w:ascii="Times New Roman" w:hAnsi="Times New Roman" w:eastAsia="仿宋_GB2312" w:cs="Times New Roman"/>
          <w:b w:val="0"/>
          <w:bCs w:val="0"/>
          <w:sz w:val="32"/>
          <w:szCs w:val="32"/>
          <w:highlight w:val="none"/>
          <w:lang w:eastAsia="zh-CN"/>
        </w:rPr>
        <w:t>，</w:t>
      </w:r>
      <w:r>
        <w:rPr>
          <w:rFonts w:hint="eastAsia" w:ascii="Times New Roman" w:hAnsi="Times New Roman" w:eastAsia="仿宋_GB2312" w:cs="Times New Roman"/>
          <w:b w:val="0"/>
          <w:bCs w:val="0"/>
          <w:sz w:val="32"/>
          <w:szCs w:val="32"/>
          <w:highlight w:val="none"/>
          <w:lang w:val="en-US" w:eastAsia="zh-CN"/>
        </w:rPr>
        <w:t>项目单位是</w:t>
      </w:r>
      <w:r>
        <w:rPr>
          <w:rFonts w:hint="eastAsia" w:ascii="Times New Roman" w:hAnsi="Times New Roman" w:eastAsia="仿宋_GB2312" w:cs="Times New Roman"/>
          <w:sz w:val="32"/>
          <w:szCs w:val="32"/>
          <w:highlight w:val="none"/>
        </w:rPr>
        <w:t>邵阳武冈机场建设有限责任公司</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pacing w:val="0"/>
          <w:sz w:val="32"/>
          <w:szCs w:val="32"/>
          <w:highlight w:val="none"/>
        </w:rPr>
        <w:t>以下简称</w:t>
      </w:r>
      <w:r>
        <w:rPr>
          <w:rFonts w:hint="eastAsia" w:ascii="Times New Roman" w:hAnsi="Times New Roman" w:eastAsia="仿宋_GB2312" w:cs="Times New Roman"/>
          <w:spacing w:val="0"/>
          <w:sz w:val="32"/>
          <w:szCs w:val="32"/>
          <w:highlight w:val="none"/>
          <w:lang w:eastAsia="zh-CN"/>
        </w:rPr>
        <w:t>“</w:t>
      </w:r>
      <w:r>
        <w:rPr>
          <w:rFonts w:hint="eastAsia" w:ascii="Times New Roman" w:hAnsi="Times New Roman" w:eastAsia="仿宋_GB2312" w:cs="Times New Roman"/>
          <w:spacing w:val="0"/>
          <w:sz w:val="32"/>
          <w:szCs w:val="32"/>
          <w:highlight w:val="none"/>
        </w:rPr>
        <w:t>机场公司”</w:t>
      </w:r>
      <w:r>
        <w:rPr>
          <w:rFonts w:hint="eastAsia" w:ascii="Times New Roman" w:hAnsi="Times New Roman" w:eastAsia="仿宋_GB2312" w:cs="Times New Roman"/>
          <w:spacing w:val="0"/>
          <w:sz w:val="32"/>
          <w:szCs w:val="32"/>
          <w:highlight w:val="none"/>
          <w:lang w:eastAsia="zh-CN"/>
        </w:rPr>
        <w:t>）。</w:t>
      </w:r>
    </w:p>
    <w:p>
      <w:pPr>
        <w:pStyle w:val="1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Times New Roman" w:hAnsi="Times New Roman" w:eastAsia="仿宋_GB2312" w:cs="Times New Roman"/>
          <w:sz w:val="32"/>
          <w:szCs w:val="32"/>
          <w:highlight w:val="none"/>
          <w:lang w:val="en-US"/>
        </w:rPr>
      </w:pPr>
      <w:r>
        <w:rPr>
          <w:rFonts w:hint="eastAsia" w:ascii="Times New Roman" w:hAnsi="Times New Roman" w:eastAsia="仿宋_GB2312" w:cs="Times New Roman"/>
          <w:spacing w:val="0"/>
          <w:sz w:val="32"/>
          <w:szCs w:val="32"/>
          <w:highlight w:val="none"/>
        </w:rPr>
        <w:t>机场公司</w:t>
      </w:r>
      <w:r>
        <w:rPr>
          <w:rFonts w:hint="eastAsia" w:ascii="Times New Roman" w:hAnsi="Times New Roman" w:eastAsia="仿宋_GB2312" w:cs="Times New Roman"/>
          <w:sz w:val="32"/>
          <w:szCs w:val="32"/>
          <w:highlight w:val="none"/>
        </w:rPr>
        <w:t>成立于2012年4月</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经营范围包括邵阳武冈机场的投资建设和经营。</w:t>
      </w:r>
      <w:r>
        <w:rPr>
          <w:rFonts w:hint="eastAsia" w:ascii="Times New Roman" w:hAnsi="Times New Roman" w:eastAsia="仿宋_GB2312" w:cs="Times New Roman"/>
          <w:sz w:val="32"/>
          <w:szCs w:val="32"/>
          <w:highlight w:val="none"/>
          <w:lang w:val="en-US"/>
        </w:rPr>
        <w:t>武冈机场</w:t>
      </w:r>
      <w:r>
        <w:rPr>
          <w:rFonts w:hint="eastAsia" w:ascii="Times New Roman" w:hAnsi="Times New Roman" w:eastAsia="仿宋_GB2312" w:cs="Times New Roman"/>
          <w:sz w:val="32"/>
          <w:szCs w:val="32"/>
          <w:highlight w:val="none"/>
          <w:lang w:val="en-US" w:eastAsia="zh-CN"/>
        </w:rPr>
        <w:t>于</w:t>
      </w:r>
      <w:r>
        <w:rPr>
          <w:rFonts w:hint="eastAsia" w:ascii="Times New Roman" w:hAnsi="Times New Roman" w:eastAsia="仿宋_GB2312" w:cs="Times New Roman"/>
          <w:sz w:val="32"/>
          <w:szCs w:val="32"/>
          <w:highlight w:val="none"/>
          <w:lang w:val="en-US"/>
        </w:rPr>
        <w:t>2017年3月22日建成，</w:t>
      </w:r>
      <w:r>
        <w:rPr>
          <w:rFonts w:hint="eastAsia" w:ascii="Times New Roman" w:hAnsi="Times New Roman" w:eastAsia="仿宋_GB2312" w:cs="Times New Roman"/>
          <w:sz w:val="32"/>
          <w:szCs w:val="32"/>
          <w:highlight w:val="none"/>
          <w:lang w:val="en-US" w:eastAsia="zh-CN"/>
        </w:rPr>
        <w:t>同年</w:t>
      </w:r>
      <w:r>
        <w:rPr>
          <w:rFonts w:hint="eastAsia" w:ascii="Times New Roman" w:hAnsi="Times New Roman" w:eastAsia="仿宋_GB2312" w:cs="Times New Roman"/>
          <w:sz w:val="32"/>
          <w:szCs w:val="32"/>
          <w:highlight w:val="none"/>
          <w:lang w:val="en-US"/>
        </w:rPr>
        <w:t>6月28日正式通航运营，可满足年旅客吞吐量25万人次、货邮吞吐量500吨、飞机起降3189架次的使用需求，现为4C级旅游支线机场。</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3.预算资金基本情况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2020年至2022年</w:t>
      </w:r>
      <w:r>
        <w:rPr>
          <w:rFonts w:hint="eastAsia" w:ascii="Times New Roman" w:hAnsi="Times New Roman" w:eastAsia="仿宋_GB2312" w:cs="Times New Roman"/>
          <w:spacing w:val="0"/>
          <w:sz w:val="32"/>
          <w:szCs w:val="32"/>
          <w:highlight w:val="none"/>
        </w:rPr>
        <w:t>市财政下达</w:t>
      </w:r>
      <w:r>
        <w:rPr>
          <w:rFonts w:hint="eastAsia" w:ascii="Times New Roman" w:hAnsi="Times New Roman" w:eastAsia="仿宋_GB2312" w:cs="Times New Roman"/>
          <w:color w:val="auto"/>
          <w:sz w:val="32"/>
          <w:szCs w:val="32"/>
          <w:highlight w:val="none"/>
        </w:rPr>
        <w:t>武冈</w:t>
      </w:r>
      <w:r>
        <w:rPr>
          <w:rFonts w:hint="eastAsia" w:ascii="Times New Roman" w:hAnsi="Times New Roman" w:eastAsia="仿宋_GB2312" w:cs="Times New Roman"/>
          <w:color w:val="auto"/>
          <w:sz w:val="32"/>
          <w:szCs w:val="32"/>
          <w:highlight w:val="none"/>
          <w:lang w:val="en-US" w:eastAsia="zh-CN"/>
        </w:rPr>
        <w:t>机场</w:t>
      </w:r>
      <w:r>
        <w:rPr>
          <w:rFonts w:hint="eastAsia" w:ascii="Times New Roman" w:hAnsi="Times New Roman" w:eastAsia="仿宋_GB2312" w:cs="Times New Roman"/>
          <w:color w:val="auto"/>
          <w:sz w:val="32"/>
          <w:szCs w:val="32"/>
          <w:highlight w:val="none"/>
        </w:rPr>
        <w:t>航线补贴资金</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含</w:t>
      </w:r>
      <w:r>
        <w:rPr>
          <w:rFonts w:hint="eastAsia" w:ascii="Times New Roman" w:hAnsi="Times New Roman" w:eastAsia="仿宋_GB2312" w:cs="Times New Roman"/>
          <w:color w:val="auto"/>
          <w:spacing w:val="0"/>
          <w:sz w:val="32"/>
          <w:szCs w:val="32"/>
          <w:highlight w:val="none"/>
          <w:lang w:eastAsia="zh-CN"/>
        </w:rPr>
        <w:t>防疫</w:t>
      </w:r>
      <w:r>
        <w:rPr>
          <w:rFonts w:hint="eastAsia" w:ascii="Times New Roman" w:hAnsi="Times New Roman" w:eastAsia="仿宋_GB2312" w:cs="Times New Roman"/>
          <w:color w:val="auto"/>
          <w:spacing w:val="0"/>
          <w:sz w:val="32"/>
          <w:szCs w:val="32"/>
          <w:highlight w:val="none"/>
          <w:lang w:val="en-US" w:eastAsia="zh-CN"/>
        </w:rPr>
        <w:t>和运营</w:t>
      </w:r>
      <w:r>
        <w:rPr>
          <w:rFonts w:hint="eastAsia" w:ascii="Times New Roman" w:hAnsi="Times New Roman" w:eastAsia="仿宋_GB2312" w:cs="Times New Roman"/>
          <w:color w:val="auto"/>
          <w:spacing w:val="0"/>
          <w:sz w:val="32"/>
          <w:szCs w:val="32"/>
          <w:highlight w:val="none"/>
          <w:lang w:eastAsia="zh-CN"/>
        </w:rPr>
        <w:t>经费</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kern w:val="2"/>
          <w:sz w:val="32"/>
          <w:szCs w:val="32"/>
          <w:highlight w:val="none"/>
        </w:rPr>
        <w:t>2</w:t>
      </w:r>
      <w:r>
        <w:rPr>
          <w:rFonts w:hint="default" w:ascii="Times New Roman" w:hAnsi="Times New Roman" w:eastAsia="仿宋_GB2312" w:cs="Times New Roman"/>
          <w:color w:val="auto"/>
          <w:kern w:val="2"/>
          <w:sz w:val="32"/>
          <w:szCs w:val="32"/>
          <w:highlight w:val="none"/>
          <w:lang w:val="en-US" w:eastAsia="zh-CN"/>
        </w:rPr>
        <w:t>9</w:t>
      </w:r>
      <w:r>
        <w:rPr>
          <w:rFonts w:hint="default" w:ascii="Times New Roman" w:hAnsi="Times New Roman" w:eastAsia="仿宋_GB2312" w:cs="Times New Roman"/>
          <w:color w:val="auto"/>
          <w:kern w:val="2"/>
          <w:sz w:val="32"/>
          <w:szCs w:val="32"/>
          <w:highlight w:val="none"/>
        </w:rPr>
        <w:t>,474.72</w:t>
      </w:r>
      <w:r>
        <w:rPr>
          <w:rFonts w:hint="default"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rPr>
        <w:t>，其中：</w:t>
      </w:r>
      <w:r>
        <w:rPr>
          <w:rFonts w:hint="default" w:ascii="Times New Roman" w:hAnsi="Times New Roman" w:eastAsia="仿宋_GB2312" w:cs="Times New Roman"/>
          <w:bCs w:val="0"/>
          <w:color w:val="auto"/>
          <w:kern w:val="2"/>
          <w:sz w:val="32"/>
          <w:szCs w:val="32"/>
          <w:highlight w:val="none"/>
        </w:rPr>
        <w:t>一般公共预算安排资金</w:t>
      </w:r>
      <w:r>
        <w:rPr>
          <w:rFonts w:hint="default" w:ascii="Times New Roman" w:hAnsi="Times New Roman" w:eastAsia="仿宋_GB2312" w:cs="Times New Roman"/>
          <w:color w:val="auto"/>
          <w:kern w:val="2"/>
          <w:sz w:val="32"/>
          <w:szCs w:val="32"/>
          <w:highlight w:val="none"/>
        </w:rPr>
        <w:t>7,</w:t>
      </w:r>
      <w:r>
        <w:rPr>
          <w:rFonts w:hint="eastAsia" w:ascii="Times New Roman" w:hAnsi="Times New Roman" w:eastAsia="仿宋_GB2312" w:cs="Times New Roman"/>
          <w:color w:val="auto"/>
          <w:kern w:val="2"/>
          <w:sz w:val="32"/>
          <w:szCs w:val="32"/>
          <w:highlight w:val="none"/>
        </w:rPr>
        <w:t>000</w:t>
      </w:r>
      <w:r>
        <w:rPr>
          <w:rFonts w:hint="eastAsia" w:ascii="Times New Roman" w:hAnsi="Times New Roman" w:eastAsia="仿宋_GB2312" w:cs="Times New Roman"/>
          <w:color w:val="auto"/>
          <w:kern w:val="2"/>
          <w:sz w:val="32"/>
          <w:szCs w:val="32"/>
          <w:highlight w:val="none"/>
          <w:lang w:val="en-US" w:eastAsia="zh-CN"/>
        </w:rPr>
        <w:t>.00</w:t>
      </w:r>
      <w:r>
        <w:rPr>
          <w:rFonts w:hint="default" w:ascii="Times New Roman" w:hAnsi="Times New Roman" w:eastAsia="仿宋_GB2312" w:cs="Times New Roman"/>
          <w:color w:val="auto"/>
          <w:kern w:val="2"/>
          <w:sz w:val="32"/>
          <w:szCs w:val="32"/>
          <w:highlight w:val="none"/>
        </w:rPr>
        <w:t>万元，政府性基金预算</w:t>
      </w:r>
      <w:r>
        <w:rPr>
          <w:rFonts w:hint="eastAsia" w:ascii="Times New Roman" w:hAnsi="Times New Roman" w:eastAsia="仿宋_GB2312" w:cs="Times New Roman"/>
          <w:color w:val="auto"/>
          <w:kern w:val="2"/>
          <w:sz w:val="32"/>
          <w:szCs w:val="32"/>
          <w:highlight w:val="none"/>
          <w:lang w:val="en-US" w:eastAsia="zh-CN"/>
        </w:rPr>
        <w:t>安排资金</w:t>
      </w:r>
      <w:r>
        <w:rPr>
          <w:rFonts w:hint="default" w:ascii="Times New Roman" w:hAnsi="Times New Roman" w:eastAsia="仿宋_GB2312" w:cs="Times New Roman"/>
          <w:color w:val="auto"/>
          <w:kern w:val="2"/>
          <w:sz w:val="32"/>
          <w:szCs w:val="32"/>
          <w:highlight w:val="none"/>
        </w:rPr>
        <w:t>22,474.72万元</w:t>
      </w:r>
      <w:r>
        <w:rPr>
          <w:rFonts w:hint="eastAsia" w:ascii="Times New Roman" w:hAnsi="Times New Roman" w:eastAsia="仿宋_GB2312" w:cs="Times New Roman"/>
          <w:color w:val="auto"/>
          <w:kern w:val="2"/>
          <w:sz w:val="32"/>
          <w:szCs w:val="32"/>
          <w:highlight w:val="none"/>
          <w:lang w:eastAsia="zh-CN"/>
        </w:rPr>
        <w:t>；</w:t>
      </w:r>
      <w:r>
        <w:rPr>
          <w:rFonts w:hint="eastAsia" w:ascii="Times New Roman" w:hAnsi="Times New Roman" w:eastAsia="仿宋_GB2312" w:cs="Times New Roman"/>
          <w:color w:val="auto"/>
          <w:sz w:val="32"/>
          <w:szCs w:val="32"/>
          <w:highlight w:val="none"/>
        </w:rPr>
        <w:t>补贴资金</w:t>
      </w:r>
      <w:r>
        <w:rPr>
          <w:rFonts w:hint="eastAsia" w:ascii="Times New Roman" w:hAnsi="Times New Roman" w:eastAsia="仿宋_GB2312" w:cs="Times New Roman"/>
          <w:color w:val="auto"/>
          <w:kern w:val="2"/>
          <w:sz w:val="32"/>
          <w:szCs w:val="32"/>
          <w:highlight w:val="none"/>
          <w:lang w:val="en-US" w:eastAsia="zh-CN" w:bidi="ar-SA"/>
        </w:rPr>
        <w:t>累计支出</w:t>
      </w:r>
      <w:r>
        <w:rPr>
          <w:rFonts w:hint="default" w:ascii="Times New Roman" w:hAnsi="Times New Roman" w:eastAsia="仿宋_GB2312" w:cs="Times New Roman"/>
          <w:color w:val="auto"/>
          <w:kern w:val="2"/>
          <w:sz w:val="32"/>
          <w:szCs w:val="32"/>
          <w:highlight w:val="none"/>
        </w:rPr>
        <w:t>2</w:t>
      </w:r>
      <w:r>
        <w:rPr>
          <w:rFonts w:hint="default" w:ascii="Times New Roman" w:hAnsi="Times New Roman" w:eastAsia="仿宋_GB2312" w:cs="Times New Roman"/>
          <w:color w:val="auto"/>
          <w:kern w:val="2"/>
          <w:sz w:val="32"/>
          <w:szCs w:val="32"/>
          <w:highlight w:val="none"/>
          <w:lang w:val="en-US" w:eastAsia="zh-CN"/>
        </w:rPr>
        <w:t>9</w:t>
      </w:r>
      <w:r>
        <w:rPr>
          <w:rFonts w:hint="default" w:ascii="Times New Roman" w:hAnsi="Times New Roman" w:eastAsia="仿宋_GB2312" w:cs="Times New Roman"/>
          <w:color w:val="auto"/>
          <w:kern w:val="2"/>
          <w:sz w:val="32"/>
          <w:szCs w:val="32"/>
          <w:highlight w:val="none"/>
        </w:rPr>
        <w:t>,474.72</w:t>
      </w:r>
      <w:r>
        <w:rPr>
          <w:rFonts w:hint="default"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w:t>
      </w:r>
      <w:r>
        <w:rPr>
          <w:rFonts w:hint="eastAsia" w:ascii="Times New Roman" w:hAnsi="Times New Roman" w:eastAsia="仿宋_GB2312" w:cs="Times New Roman"/>
          <w:spacing w:val="0"/>
          <w:sz w:val="32"/>
          <w:szCs w:val="32"/>
          <w:highlight w:val="none"/>
        </w:rPr>
        <w:t>其中支付航空公司</w:t>
      </w:r>
      <w:r>
        <w:rPr>
          <w:rFonts w:hint="default" w:ascii="Times New Roman" w:hAnsi="Times New Roman" w:eastAsia="仿宋_GB2312" w:cs="Times New Roman"/>
          <w:spacing w:val="0"/>
          <w:sz w:val="32"/>
          <w:szCs w:val="32"/>
          <w:highlight w:val="none"/>
          <w:lang w:eastAsia="zh-CN"/>
        </w:rPr>
        <w:t>25,928.78</w:t>
      </w:r>
      <w:r>
        <w:rPr>
          <w:rFonts w:hint="eastAsia" w:ascii="Times New Roman" w:hAnsi="Times New Roman" w:eastAsia="仿宋_GB2312" w:cs="Times New Roman"/>
          <w:spacing w:val="0"/>
          <w:sz w:val="32"/>
          <w:szCs w:val="32"/>
          <w:highlight w:val="none"/>
        </w:rPr>
        <w:t>万元</w:t>
      </w:r>
      <w:r>
        <w:rPr>
          <w:rFonts w:hint="eastAsia" w:ascii="Times New Roman" w:hAnsi="Times New Roman" w:eastAsia="仿宋_GB2312" w:cs="Times New Roman"/>
          <w:spacing w:val="0"/>
          <w:sz w:val="32"/>
          <w:szCs w:val="32"/>
          <w:highlight w:val="none"/>
          <w:lang w:eastAsia="zh-CN"/>
        </w:rPr>
        <w:t>，</w:t>
      </w:r>
      <w:r>
        <w:rPr>
          <w:rFonts w:hint="eastAsia" w:ascii="Times New Roman" w:hAnsi="Times New Roman" w:eastAsia="仿宋_GB2312" w:cs="Times New Roman"/>
          <w:spacing w:val="0"/>
          <w:sz w:val="32"/>
          <w:szCs w:val="32"/>
          <w:highlight w:val="none"/>
          <w:lang w:val="en-US" w:eastAsia="zh-CN"/>
        </w:rPr>
        <w:t>支付</w:t>
      </w:r>
      <w:r>
        <w:rPr>
          <w:rFonts w:hint="eastAsia" w:ascii="Times New Roman" w:hAnsi="Times New Roman" w:eastAsia="仿宋_GB2312" w:cs="Times New Roman"/>
          <w:spacing w:val="0"/>
          <w:sz w:val="32"/>
          <w:szCs w:val="32"/>
          <w:highlight w:val="none"/>
          <w:lang w:eastAsia="zh-CN"/>
        </w:rPr>
        <w:t>防疫</w:t>
      </w:r>
      <w:r>
        <w:rPr>
          <w:rFonts w:hint="eastAsia" w:ascii="Times New Roman" w:hAnsi="Times New Roman" w:eastAsia="仿宋_GB2312" w:cs="Times New Roman"/>
          <w:spacing w:val="0"/>
          <w:sz w:val="32"/>
          <w:szCs w:val="32"/>
          <w:highlight w:val="none"/>
          <w:lang w:val="en-US" w:eastAsia="zh-CN"/>
        </w:rPr>
        <w:t>和运营</w:t>
      </w:r>
      <w:r>
        <w:rPr>
          <w:rFonts w:hint="eastAsia" w:ascii="Times New Roman" w:hAnsi="Times New Roman" w:eastAsia="仿宋_GB2312" w:cs="Times New Roman"/>
          <w:spacing w:val="0"/>
          <w:sz w:val="32"/>
          <w:szCs w:val="32"/>
          <w:highlight w:val="none"/>
          <w:lang w:eastAsia="zh-CN"/>
        </w:rPr>
        <w:t>经费</w:t>
      </w:r>
      <w:r>
        <w:rPr>
          <w:rFonts w:hint="eastAsia" w:ascii="Times New Roman" w:hAnsi="Times New Roman" w:eastAsia="仿宋_GB2312" w:cs="Times New Roman"/>
          <w:spacing w:val="0"/>
          <w:sz w:val="32"/>
          <w:szCs w:val="32"/>
          <w:highlight w:val="none"/>
          <w:lang w:val="en-US" w:eastAsia="zh-CN"/>
        </w:rPr>
        <w:t>3,545.94万元</w:t>
      </w:r>
      <w:r>
        <w:rPr>
          <w:rFonts w:hint="eastAsia" w:ascii="Times New Roman" w:hAnsi="Times New Roman" w:eastAsia="仿宋_GB2312" w:cs="Times New Roman"/>
          <w:spacing w:val="0"/>
          <w:sz w:val="32"/>
          <w:szCs w:val="32"/>
          <w:highlight w:val="none"/>
        </w:rPr>
        <w:t>。</w:t>
      </w:r>
    </w:p>
    <w:p>
      <w:pPr>
        <w:pStyle w:val="13"/>
        <w:spacing w:line="560" w:lineRule="exact"/>
        <w:ind w:firstLine="0" w:firstLineChars="0"/>
        <w:jc w:val="center"/>
        <w:outlineLvl w:val="9"/>
        <w:rPr>
          <w:rFonts w:hint="default" w:ascii="Times New Roman" w:hAnsi="Times New Roman" w:eastAsia="仿宋_GB2312" w:cs="Times New Roman"/>
          <w:b/>
          <w:sz w:val="28"/>
          <w:szCs w:val="28"/>
          <w:highlight w:val="none"/>
          <w:lang w:val="en-US"/>
        </w:rPr>
      </w:pPr>
      <w:r>
        <w:rPr>
          <w:rFonts w:hint="default" w:ascii="Times New Roman" w:hAnsi="Times New Roman" w:eastAsia="仿宋_GB2312" w:cs="Times New Roman"/>
          <w:b/>
          <w:bCs/>
          <w:kern w:val="2"/>
          <w:sz w:val="28"/>
          <w:szCs w:val="28"/>
          <w:highlight w:val="none"/>
          <w:lang w:val="en-US" w:eastAsia="zh-CN" w:bidi="ar-SA"/>
        </w:rPr>
        <w:t>2020年—2022年</w:t>
      </w:r>
      <w:r>
        <w:rPr>
          <w:rFonts w:hint="default" w:ascii="Times New Roman" w:hAnsi="Times New Roman" w:eastAsia="仿宋_GB2312" w:cs="Times New Roman"/>
          <w:b/>
          <w:bCs/>
          <w:spacing w:val="0"/>
          <w:sz w:val="28"/>
          <w:szCs w:val="28"/>
          <w:highlight w:val="none"/>
        </w:rPr>
        <w:t>财政下达</w:t>
      </w:r>
      <w:r>
        <w:rPr>
          <w:rFonts w:hint="default" w:ascii="Times New Roman" w:hAnsi="Times New Roman" w:eastAsia="仿宋_GB2312" w:cs="Times New Roman"/>
          <w:b/>
          <w:bCs/>
          <w:spacing w:val="0"/>
          <w:sz w:val="28"/>
          <w:szCs w:val="28"/>
          <w:highlight w:val="none"/>
          <w:lang w:val="en-US" w:eastAsia="zh-CN"/>
        </w:rPr>
        <w:t>资金</w:t>
      </w:r>
      <w:r>
        <w:rPr>
          <w:rFonts w:hint="default" w:ascii="Times New Roman" w:hAnsi="Times New Roman" w:eastAsia="仿宋_GB2312" w:cs="Times New Roman"/>
          <w:b/>
          <w:bCs/>
          <w:sz w:val="28"/>
          <w:szCs w:val="28"/>
          <w:highlight w:val="none"/>
          <w:lang w:val="en-US"/>
        </w:rPr>
        <w:t>情况表</w:t>
      </w:r>
    </w:p>
    <w:p>
      <w:pPr>
        <w:pStyle w:val="13"/>
        <w:spacing w:line="560" w:lineRule="exact"/>
        <w:ind w:firstLine="0" w:firstLineChars="0"/>
        <w:jc w:val="right"/>
        <w:outlineLvl w:val="9"/>
        <w:rPr>
          <w:rFonts w:hint="default" w:ascii="Times New Roman" w:hAnsi="Times New Roman" w:eastAsia="仿宋_GB2312" w:cs="Times New Roman"/>
          <w:b/>
          <w:sz w:val="24"/>
          <w:szCs w:val="24"/>
          <w:highlight w:val="none"/>
          <w:lang w:val="en-US" w:eastAsia="zh-CN"/>
        </w:rPr>
      </w:pPr>
      <w:r>
        <w:rPr>
          <w:rFonts w:hint="eastAsia" w:ascii="Times New Roman" w:hAnsi="Times New Roman" w:eastAsia="仿宋_GB2312" w:cs="Times New Roman"/>
          <w:b/>
          <w:sz w:val="24"/>
          <w:szCs w:val="24"/>
          <w:highlight w:val="none"/>
          <w:lang w:val="en-US" w:eastAsia="zh-CN"/>
        </w:rPr>
        <w:t>单位：万元</w:t>
      </w:r>
    </w:p>
    <w:tbl>
      <w:tblPr>
        <w:tblStyle w:val="11"/>
        <w:tblW w:w="4998"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91"/>
        <w:gridCol w:w="2291"/>
        <w:gridCol w:w="2173"/>
        <w:gridCol w:w="206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168" w:type="pct"/>
            <w:tcBorders>
              <w:left w:val="single" w:color="auto" w:sz="4" w:space="0"/>
            </w:tcBorders>
            <w:vAlign w:val="top"/>
          </w:tcPr>
          <w:p>
            <w:pPr>
              <w:keepNext w:val="0"/>
              <w:keepLines w:val="0"/>
              <w:widowControl/>
              <w:suppressLineNumbers w:val="0"/>
              <w:spacing w:line="360" w:lineRule="auto"/>
              <w:jc w:val="center"/>
              <w:textAlignment w:val="auto"/>
              <w:rPr>
                <w:rFonts w:ascii="仿宋_GB2312" w:hAnsi="MS Sans Serif" w:eastAsia="仿宋_GB2312"/>
                <w:b/>
                <w:bCs/>
                <w:kern w:val="0"/>
                <w:sz w:val="24"/>
                <w:highlight w:val="none"/>
              </w:rPr>
            </w:pPr>
            <w:r>
              <w:rPr>
                <w:rFonts w:hint="default" w:ascii="仿宋_GB2312" w:hAnsi="MS Sans Serif" w:eastAsia="仿宋_GB2312" w:cstheme="minorBidi"/>
                <w:b/>
                <w:bCs/>
                <w:i w:val="0"/>
                <w:iCs w:val="0"/>
                <w:kern w:val="0"/>
                <w:sz w:val="24"/>
                <w:szCs w:val="22"/>
                <w:highlight w:val="none"/>
                <w:u w:val="none"/>
                <w:lang w:val="en-US" w:eastAsia="zh-CN" w:bidi="ar"/>
              </w:rPr>
              <w:t>年度</w:t>
            </w:r>
          </w:p>
        </w:tc>
        <w:tc>
          <w:tcPr>
            <w:tcW w:w="1344" w:type="pct"/>
            <w:vAlign w:val="top"/>
          </w:tcPr>
          <w:p>
            <w:pPr>
              <w:keepNext w:val="0"/>
              <w:keepLines w:val="0"/>
              <w:widowControl/>
              <w:suppressLineNumbers w:val="0"/>
              <w:spacing w:line="360" w:lineRule="auto"/>
              <w:jc w:val="center"/>
              <w:textAlignment w:val="auto"/>
              <w:rPr>
                <w:rFonts w:ascii="仿宋_GB2312" w:hAnsi="MS Sans Serif" w:eastAsia="仿宋_GB2312"/>
                <w:b/>
                <w:bCs/>
                <w:kern w:val="0"/>
                <w:sz w:val="24"/>
                <w:highlight w:val="none"/>
              </w:rPr>
            </w:pPr>
            <w:r>
              <w:rPr>
                <w:rFonts w:hint="default" w:ascii="仿宋_GB2312" w:hAnsi="MS Sans Serif" w:eastAsia="仿宋_GB2312" w:cstheme="minorBidi"/>
                <w:b/>
                <w:bCs/>
                <w:i w:val="0"/>
                <w:iCs w:val="0"/>
                <w:kern w:val="0"/>
                <w:sz w:val="24"/>
                <w:szCs w:val="22"/>
                <w:highlight w:val="none"/>
                <w:u w:val="none"/>
                <w:lang w:val="en-US" w:eastAsia="zh-CN" w:bidi="ar"/>
              </w:rPr>
              <w:t>一般</w:t>
            </w:r>
            <w:r>
              <w:rPr>
                <w:rFonts w:hint="eastAsia" w:ascii="仿宋_GB2312" w:hAnsi="MS Sans Serif" w:eastAsia="仿宋_GB2312" w:cstheme="minorBidi"/>
                <w:b/>
                <w:bCs/>
                <w:i w:val="0"/>
                <w:iCs w:val="0"/>
                <w:kern w:val="0"/>
                <w:sz w:val="24"/>
                <w:szCs w:val="22"/>
                <w:highlight w:val="none"/>
                <w:u w:val="none"/>
                <w:lang w:val="en-US" w:eastAsia="zh-CN" w:bidi="ar"/>
              </w:rPr>
              <w:t>公共</w:t>
            </w:r>
            <w:r>
              <w:rPr>
                <w:rFonts w:hint="default" w:ascii="仿宋_GB2312" w:hAnsi="MS Sans Serif" w:eastAsia="仿宋_GB2312" w:cstheme="minorBidi"/>
                <w:b/>
                <w:bCs/>
                <w:i w:val="0"/>
                <w:iCs w:val="0"/>
                <w:kern w:val="0"/>
                <w:sz w:val="24"/>
                <w:szCs w:val="22"/>
                <w:highlight w:val="none"/>
                <w:u w:val="none"/>
                <w:lang w:val="en-US" w:eastAsia="zh-CN" w:bidi="ar"/>
              </w:rPr>
              <w:t>预算</w:t>
            </w:r>
          </w:p>
        </w:tc>
        <w:tc>
          <w:tcPr>
            <w:tcW w:w="1275" w:type="pct"/>
            <w:vAlign w:val="top"/>
          </w:tcPr>
          <w:p>
            <w:pPr>
              <w:keepNext w:val="0"/>
              <w:keepLines w:val="0"/>
              <w:widowControl/>
              <w:suppressLineNumbers w:val="0"/>
              <w:spacing w:line="360" w:lineRule="auto"/>
              <w:jc w:val="center"/>
              <w:textAlignment w:val="auto"/>
              <w:rPr>
                <w:rFonts w:ascii="仿宋_GB2312" w:hAnsi="MS Sans Serif" w:eastAsia="仿宋_GB2312"/>
                <w:b/>
                <w:bCs/>
                <w:kern w:val="0"/>
                <w:sz w:val="24"/>
                <w:highlight w:val="none"/>
              </w:rPr>
            </w:pPr>
            <w:r>
              <w:rPr>
                <w:rFonts w:ascii="仿宋_GB2312" w:hAnsi="MS Sans Serif" w:eastAsia="仿宋_GB2312" w:cstheme="minorBidi"/>
                <w:b/>
                <w:bCs/>
                <w:i w:val="0"/>
                <w:iCs w:val="0"/>
                <w:kern w:val="0"/>
                <w:sz w:val="24"/>
                <w:szCs w:val="22"/>
                <w:highlight w:val="none"/>
                <w:u w:val="none"/>
                <w:lang w:val="en-US" w:eastAsia="zh-CN" w:bidi="ar"/>
              </w:rPr>
              <w:t>政府性基金预算</w:t>
            </w:r>
          </w:p>
        </w:tc>
        <w:tc>
          <w:tcPr>
            <w:tcW w:w="1211" w:type="pct"/>
            <w:tcBorders>
              <w:right w:val="single" w:color="auto" w:sz="4" w:space="0"/>
            </w:tcBorders>
            <w:vAlign w:val="top"/>
          </w:tcPr>
          <w:p>
            <w:pPr>
              <w:keepNext w:val="0"/>
              <w:keepLines w:val="0"/>
              <w:widowControl/>
              <w:suppressLineNumbers w:val="0"/>
              <w:spacing w:line="360" w:lineRule="auto"/>
              <w:jc w:val="center"/>
              <w:textAlignment w:val="auto"/>
              <w:rPr>
                <w:rFonts w:ascii="仿宋_GB2312" w:hAnsi="MS Sans Serif" w:eastAsia="仿宋_GB2312"/>
                <w:b/>
                <w:bCs/>
                <w:kern w:val="0"/>
                <w:sz w:val="24"/>
                <w:highlight w:val="none"/>
              </w:rPr>
            </w:pPr>
            <w:r>
              <w:rPr>
                <w:rFonts w:hint="eastAsia" w:ascii="仿宋_GB2312" w:hAnsi="MS Sans Serif" w:eastAsia="仿宋_GB2312" w:cstheme="minorBidi"/>
                <w:b/>
                <w:bCs/>
                <w:i w:val="0"/>
                <w:iCs w:val="0"/>
                <w:kern w:val="0"/>
                <w:sz w:val="24"/>
                <w:szCs w:val="22"/>
                <w:highlight w:val="none"/>
                <w:u w:val="none"/>
                <w:lang w:val="en-US" w:eastAsia="zh-CN" w:bidi="ar"/>
              </w:rPr>
              <w:t>小计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68" w:type="pct"/>
            <w:tcBorders>
              <w:left w:val="single" w:color="auto" w:sz="4" w:space="0"/>
            </w:tcBorders>
            <w:vAlign w:val="top"/>
          </w:tcPr>
          <w:p>
            <w:pPr>
              <w:keepNext w:val="0"/>
              <w:keepLines w:val="0"/>
              <w:widowControl/>
              <w:suppressLineNumbers w:val="0"/>
              <w:spacing w:line="360" w:lineRule="auto"/>
              <w:jc w:val="center"/>
              <w:textAlignment w:val="auto"/>
              <w:rPr>
                <w:rFonts w:ascii="仿宋_GB2312" w:hAnsi="MS Sans Serif" w:eastAsia="仿宋_GB2312"/>
                <w:kern w:val="0"/>
                <w:sz w:val="24"/>
                <w:highlight w:val="none"/>
              </w:rPr>
            </w:pPr>
            <w:r>
              <w:rPr>
                <w:rFonts w:hint="default" w:ascii="Times New Roman" w:hAnsi="Times New Roman" w:eastAsia="仿宋_GB2312" w:cs="Times New Roman"/>
                <w:i w:val="0"/>
                <w:iCs w:val="0"/>
                <w:kern w:val="0"/>
                <w:sz w:val="24"/>
                <w:szCs w:val="22"/>
                <w:highlight w:val="none"/>
                <w:u w:val="none"/>
                <w:lang w:val="en-US" w:eastAsia="zh-CN" w:bidi="ar"/>
              </w:rPr>
              <w:t>2020</w:t>
            </w:r>
            <w:r>
              <w:rPr>
                <w:rFonts w:hint="default" w:ascii="仿宋_GB2312" w:hAnsi="MS Sans Serif" w:eastAsia="仿宋_GB2312" w:cstheme="minorBidi"/>
                <w:i w:val="0"/>
                <w:iCs w:val="0"/>
                <w:kern w:val="0"/>
                <w:sz w:val="24"/>
                <w:szCs w:val="22"/>
                <w:highlight w:val="none"/>
                <w:u w:val="none"/>
                <w:lang w:val="en-US" w:eastAsia="zh-CN" w:bidi="ar"/>
              </w:rPr>
              <w:t>年</w:t>
            </w:r>
          </w:p>
        </w:tc>
        <w:tc>
          <w:tcPr>
            <w:tcW w:w="1344" w:type="pct"/>
            <w:vAlign w:val="top"/>
          </w:tcPr>
          <w:p>
            <w:pPr>
              <w:keepNext w:val="0"/>
              <w:keepLines w:val="0"/>
              <w:widowControl/>
              <w:suppressLineNumbers w:val="0"/>
              <w:spacing w:line="360" w:lineRule="auto"/>
              <w:jc w:val="center"/>
              <w:textAlignment w:val="auto"/>
              <w:rPr>
                <w:rFonts w:ascii="Times New Roman" w:hAnsi="Times New Roman" w:eastAsia="仿宋_GB2312" w:cs="Times New Roman"/>
                <w:kern w:val="0"/>
                <w:sz w:val="24"/>
                <w:highlight w:val="none"/>
              </w:rPr>
            </w:pPr>
            <w:r>
              <w:rPr>
                <w:rFonts w:hint="default" w:ascii="Times New Roman" w:hAnsi="Times New Roman" w:eastAsia="仿宋_GB2312" w:cs="Times New Roman"/>
                <w:i w:val="0"/>
                <w:iCs w:val="0"/>
                <w:kern w:val="0"/>
                <w:sz w:val="24"/>
                <w:szCs w:val="22"/>
                <w:highlight w:val="none"/>
                <w:u w:val="none"/>
                <w:lang w:val="en-US" w:eastAsia="zh-CN" w:bidi="ar"/>
              </w:rPr>
              <w:t>3,000.00</w:t>
            </w:r>
          </w:p>
        </w:tc>
        <w:tc>
          <w:tcPr>
            <w:tcW w:w="1275" w:type="pct"/>
            <w:vAlign w:val="top"/>
          </w:tcPr>
          <w:p>
            <w:pPr>
              <w:keepNext w:val="0"/>
              <w:keepLines w:val="0"/>
              <w:widowControl/>
              <w:suppressLineNumbers w:val="0"/>
              <w:spacing w:line="360" w:lineRule="auto"/>
              <w:jc w:val="center"/>
              <w:textAlignment w:val="auto"/>
              <w:rPr>
                <w:rFonts w:ascii="Times New Roman" w:hAnsi="Times New Roman" w:eastAsia="仿宋_GB2312" w:cs="Times New Roman"/>
                <w:kern w:val="0"/>
                <w:sz w:val="24"/>
                <w:highlight w:val="none"/>
              </w:rPr>
            </w:pPr>
            <w:r>
              <w:rPr>
                <w:rFonts w:hint="default" w:ascii="Times New Roman" w:hAnsi="Times New Roman" w:eastAsia="仿宋_GB2312" w:cs="Times New Roman"/>
                <w:i w:val="0"/>
                <w:iCs w:val="0"/>
                <w:kern w:val="0"/>
                <w:sz w:val="24"/>
                <w:szCs w:val="22"/>
                <w:highlight w:val="none"/>
                <w:u w:val="none"/>
                <w:lang w:val="en-US" w:eastAsia="zh-CN" w:bidi="ar"/>
              </w:rPr>
              <w:t>10,174.72</w:t>
            </w:r>
          </w:p>
        </w:tc>
        <w:tc>
          <w:tcPr>
            <w:tcW w:w="1211" w:type="pct"/>
            <w:tcBorders>
              <w:right w:val="single" w:color="auto" w:sz="4" w:space="0"/>
            </w:tcBorders>
            <w:vAlign w:val="top"/>
          </w:tcPr>
          <w:p>
            <w:pPr>
              <w:keepNext w:val="0"/>
              <w:keepLines w:val="0"/>
              <w:widowControl/>
              <w:suppressLineNumbers w:val="0"/>
              <w:spacing w:line="360" w:lineRule="auto"/>
              <w:jc w:val="center"/>
              <w:textAlignment w:val="auto"/>
              <w:rPr>
                <w:rFonts w:ascii="Times New Roman" w:hAnsi="Times New Roman" w:eastAsia="仿宋_GB2312" w:cs="Times New Roman"/>
                <w:kern w:val="0"/>
                <w:sz w:val="24"/>
                <w:highlight w:val="none"/>
              </w:rPr>
            </w:pPr>
            <w:r>
              <w:rPr>
                <w:rFonts w:hint="default" w:ascii="Times New Roman" w:hAnsi="Times New Roman" w:eastAsia="仿宋_GB2312" w:cs="Times New Roman"/>
                <w:i w:val="0"/>
                <w:iCs w:val="0"/>
                <w:kern w:val="0"/>
                <w:sz w:val="24"/>
                <w:szCs w:val="22"/>
                <w:highlight w:val="none"/>
                <w:u w:val="none"/>
                <w:lang w:val="en-US" w:eastAsia="zh-CN" w:bidi="ar"/>
              </w:rPr>
              <w:t>13,174.72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68" w:type="pct"/>
            <w:tcBorders>
              <w:left w:val="single" w:color="auto" w:sz="4" w:space="0"/>
            </w:tcBorders>
            <w:vAlign w:val="top"/>
          </w:tcPr>
          <w:p>
            <w:pPr>
              <w:keepNext w:val="0"/>
              <w:keepLines w:val="0"/>
              <w:widowControl/>
              <w:suppressLineNumbers w:val="0"/>
              <w:spacing w:line="360" w:lineRule="auto"/>
              <w:jc w:val="center"/>
              <w:textAlignment w:val="auto"/>
              <w:rPr>
                <w:rFonts w:ascii="仿宋_GB2312" w:hAnsi="MS Sans Serif" w:eastAsia="仿宋_GB2312"/>
                <w:kern w:val="0"/>
                <w:sz w:val="24"/>
                <w:highlight w:val="none"/>
              </w:rPr>
            </w:pPr>
            <w:r>
              <w:rPr>
                <w:rFonts w:hint="default" w:ascii="Times New Roman" w:hAnsi="Times New Roman" w:eastAsia="仿宋_GB2312" w:cs="Times New Roman"/>
                <w:i w:val="0"/>
                <w:iCs w:val="0"/>
                <w:kern w:val="0"/>
                <w:sz w:val="24"/>
                <w:szCs w:val="22"/>
                <w:highlight w:val="none"/>
                <w:u w:val="none"/>
                <w:lang w:val="en-US" w:eastAsia="zh-CN" w:bidi="ar"/>
              </w:rPr>
              <w:t>2021</w:t>
            </w:r>
            <w:r>
              <w:rPr>
                <w:rFonts w:hint="default" w:ascii="仿宋_GB2312" w:hAnsi="MS Sans Serif" w:eastAsia="仿宋_GB2312" w:cstheme="minorBidi"/>
                <w:i w:val="0"/>
                <w:iCs w:val="0"/>
                <w:kern w:val="0"/>
                <w:sz w:val="24"/>
                <w:szCs w:val="22"/>
                <w:highlight w:val="none"/>
                <w:u w:val="none"/>
                <w:lang w:val="en-US" w:eastAsia="zh-CN" w:bidi="ar"/>
              </w:rPr>
              <w:t>年</w:t>
            </w:r>
          </w:p>
        </w:tc>
        <w:tc>
          <w:tcPr>
            <w:tcW w:w="1344" w:type="pct"/>
            <w:vAlign w:val="top"/>
          </w:tcPr>
          <w:p>
            <w:pPr>
              <w:keepNext w:val="0"/>
              <w:keepLines w:val="0"/>
              <w:widowControl/>
              <w:suppressLineNumbers w:val="0"/>
              <w:spacing w:line="360" w:lineRule="auto"/>
              <w:jc w:val="center"/>
              <w:textAlignment w:val="auto"/>
              <w:rPr>
                <w:rFonts w:ascii="Times New Roman" w:hAnsi="Times New Roman" w:eastAsia="仿宋_GB2312" w:cs="Times New Roman"/>
                <w:kern w:val="0"/>
                <w:sz w:val="24"/>
                <w:highlight w:val="none"/>
              </w:rPr>
            </w:pPr>
            <w:r>
              <w:rPr>
                <w:rFonts w:hint="default" w:ascii="Times New Roman" w:hAnsi="Times New Roman" w:eastAsia="仿宋_GB2312" w:cs="Times New Roman"/>
                <w:i w:val="0"/>
                <w:iCs w:val="0"/>
                <w:kern w:val="0"/>
                <w:sz w:val="24"/>
                <w:szCs w:val="22"/>
                <w:highlight w:val="none"/>
                <w:u w:val="none"/>
                <w:lang w:val="en-US" w:eastAsia="zh-CN" w:bidi="ar"/>
              </w:rPr>
              <w:t>3,000.00</w:t>
            </w:r>
          </w:p>
        </w:tc>
        <w:tc>
          <w:tcPr>
            <w:tcW w:w="1275" w:type="pct"/>
            <w:vAlign w:val="top"/>
          </w:tcPr>
          <w:p>
            <w:pPr>
              <w:keepNext w:val="0"/>
              <w:keepLines w:val="0"/>
              <w:widowControl/>
              <w:suppressLineNumbers w:val="0"/>
              <w:spacing w:line="360" w:lineRule="auto"/>
              <w:jc w:val="center"/>
              <w:textAlignment w:val="auto"/>
              <w:rPr>
                <w:rFonts w:ascii="Times New Roman" w:hAnsi="Times New Roman" w:eastAsia="仿宋_GB2312" w:cs="Times New Roman"/>
                <w:kern w:val="0"/>
                <w:sz w:val="24"/>
                <w:highlight w:val="none"/>
              </w:rPr>
            </w:pPr>
            <w:r>
              <w:rPr>
                <w:rFonts w:hint="default" w:ascii="Times New Roman" w:hAnsi="Times New Roman" w:eastAsia="仿宋_GB2312" w:cs="Times New Roman"/>
                <w:i w:val="0"/>
                <w:iCs w:val="0"/>
                <w:kern w:val="0"/>
                <w:sz w:val="24"/>
                <w:szCs w:val="22"/>
                <w:highlight w:val="none"/>
                <w:u w:val="none"/>
                <w:lang w:val="en-US" w:eastAsia="zh-CN" w:bidi="ar"/>
              </w:rPr>
              <w:t>12,300.00</w:t>
            </w:r>
          </w:p>
        </w:tc>
        <w:tc>
          <w:tcPr>
            <w:tcW w:w="1211" w:type="pct"/>
            <w:tcBorders>
              <w:right w:val="single" w:color="auto" w:sz="4" w:space="0"/>
            </w:tcBorders>
            <w:vAlign w:val="top"/>
          </w:tcPr>
          <w:p>
            <w:pPr>
              <w:keepNext w:val="0"/>
              <w:keepLines w:val="0"/>
              <w:widowControl/>
              <w:suppressLineNumbers w:val="0"/>
              <w:spacing w:line="360" w:lineRule="auto"/>
              <w:jc w:val="center"/>
              <w:textAlignment w:val="auto"/>
              <w:rPr>
                <w:rFonts w:ascii="Times New Roman" w:hAnsi="Times New Roman" w:eastAsia="仿宋_GB2312" w:cs="Times New Roman"/>
                <w:kern w:val="0"/>
                <w:sz w:val="24"/>
                <w:highlight w:val="none"/>
              </w:rPr>
            </w:pPr>
            <w:r>
              <w:rPr>
                <w:rFonts w:hint="default" w:ascii="Times New Roman" w:hAnsi="Times New Roman" w:eastAsia="仿宋_GB2312" w:cs="Times New Roman"/>
                <w:i w:val="0"/>
                <w:iCs w:val="0"/>
                <w:kern w:val="0"/>
                <w:sz w:val="24"/>
                <w:szCs w:val="22"/>
                <w:highlight w:val="none"/>
                <w:u w:val="none"/>
                <w:lang w:val="en-US" w:eastAsia="zh-CN" w:bidi="ar"/>
              </w:rPr>
              <w:t>15,300.00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68" w:type="pct"/>
            <w:tcBorders>
              <w:left w:val="single" w:color="auto" w:sz="4" w:space="0"/>
            </w:tcBorders>
            <w:vAlign w:val="top"/>
          </w:tcPr>
          <w:p>
            <w:pPr>
              <w:keepNext w:val="0"/>
              <w:keepLines w:val="0"/>
              <w:widowControl/>
              <w:suppressLineNumbers w:val="0"/>
              <w:spacing w:line="360" w:lineRule="auto"/>
              <w:jc w:val="center"/>
              <w:textAlignment w:val="auto"/>
              <w:rPr>
                <w:rFonts w:hint="default" w:ascii="Times New Roman" w:hAnsi="Times New Roman" w:eastAsia="仿宋_GB2312" w:cs="Times New Roman"/>
                <w:i w:val="0"/>
                <w:iCs w:val="0"/>
                <w:kern w:val="0"/>
                <w:sz w:val="24"/>
                <w:szCs w:val="22"/>
                <w:highlight w:val="none"/>
                <w:u w:val="none"/>
                <w:lang w:val="en-US" w:eastAsia="zh-CN" w:bidi="ar"/>
              </w:rPr>
            </w:pPr>
          </w:p>
        </w:tc>
        <w:tc>
          <w:tcPr>
            <w:tcW w:w="1344" w:type="pct"/>
            <w:vAlign w:val="top"/>
          </w:tcPr>
          <w:p>
            <w:pPr>
              <w:keepNext w:val="0"/>
              <w:keepLines w:val="0"/>
              <w:widowControl/>
              <w:suppressLineNumbers w:val="0"/>
              <w:spacing w:line="360" w:lineRule="auto"/>
              <w:jc w:val="center"/>
              <w:textAlignment w:val="auto"/>
              <w:rPr>
                <w:rFonts w:hint="default" w:ascii="Times New Roman" w:hAnsi="Times New Roman" w:eastAsia="仿宋_GB2312" w:cs="Times New Roman"/>
                <w:i w:val="0"/>
                <w:iCs w:val="0"/>
                <w:kern w:val="0"/>
                <w:sz w:val="24"/>
                <w:szCs w:val="22"/>
                <w:highlight w:val="none"/>
                <w:u w:val="none"/>
                <w:lang w:val="en-US" w:eastAsia="zh-CN" w:bidi="ar"/>
              </w:rPr>
            </w:pPr>
          </w:p>
        </w:tc>
        <w:tc>
          <w:tcPr>
            <w:tcW w:w="1275" w:type="pct"/>
            <w:vAlign w:val="top"/>
          </w:tcPr>
          <w:p>
            <w:pPr>
              <w:keepNext w:val="0"/>
              <w:keepLines w:val="0"/>
              <w:widowControl/>
              <w:suppressLineNumbers w:val="0"/>
              <w:spacing w:line="360" w:lineRule="auto"/>
              <w:jc w:val="center"/>
              <w:textAlignment w:val="auto"/>
              <w:rPr>
                <w:rFonts w:hint="default" w:ascii="Times New Roman" w:hAnsi="Times New Roman" w:eastAsia="仿宋_GB2312" w:cs="Times New Roman"/>
                <w:i w:val="0"/>
                <w:iCs w:val="0"/>
                <w:kern w:val="0"/>
                <w:sz w:val="24"/>
                <w:szCs w:val="22"/>
                <w:highlight w:val="none"/>
                <w:u w:val="none"/>
                <w:lang w:val="en-US" w:eastAsia="zh-CN" w:bidi="ar"/>
              </w:rPr>
            </w:pPr>
          </w:p>
        </w:tc>
        <w:tc>
          <w:tcPr>
            <w:tcW w:w="1211" w:type="pct"/>
            <w:tcBorders>
              <w:right w:val="single" w:color="auto" w:sz="4" w:space="0"/>
            </w:tcBorders>
            <w:vAlign w:val="top"/>
          </w:tcPr>
          <w:p>
            <w:pPr>
              <w:keepNext w:val="0"/>
              <w:keepLines w:val="0"/>
              <w:widowControl/>
              <w:suppressLineNumbers w:val="0"/>
              <w:spacing w:line="360" w:lineRule="auto"/>
              <w:jc w:val="center"/>
              <w:textAlignment w:val="auto"/>
              <w:rPr>
                <w:rFonts w:hint="default" w:ascii="Times New Roman" w:hAnsi="Times New Roman" w:eastAsia="仿宋_GB2312" w:cs="Times New Roman"/>
                <w:i w:val="0"/>
                <w:iCs w:val="0"/>
                <w:kern w:val="0"/>
                <w:sz w:val="24"/>
                <w:szCs w:val="22"/>
                <w:highlight w:val="none"/>
                <w:u w:val="none"/>
                <w:lang w:val="en-US" w:eastAsia="zh-CN" w:bidi="ar"/>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68" w:type="pct"/>
            <w:tcBorders>
              <w:left w:val="single" w:color="auto" w:sz="4" w:space="0"/>
            </w:tcBorders>
            <w:vAlign w:val="top"/>
          </w:tcPr>
          <w:p>
            <w:pPr>
              <w:keepNext w:val="0"/>
              <w:keepLines w:val="0"/>
              <w:widowControl/>
              <w:suppressLineNumbers w:val="0"/>
              <w:spacing w:line="360" w:lineRule="auto"/>
              <w:jc w:val="center"/>
              <w:textAlignment w:val="auto"/>
              <w:rPr>
                <w:rFonts w:ascii="仿宋_GB2312" w:hAnsi="MS Sans Serif" w:eastAsia="仿宋_GB2312"/>
                <w:kern w:val="0"/>
                <w:sz w:val="24"/>
                <w:highlight w:val="none"/>
              </w:rPr>
            </w:pPr>
            <w:r>
              <w:rPr>
                <w:rFonts w:hint="default" w:ascii="Times New Roman" w:hAnsi="Times New Roman" w:eastAsia="仿宋_GB2312" w:cs="Times New Roman"/>
                <w:i w:val="0"/>
                <w:iCs w:val="0"/>
                <w:kern w:val="0"/>
                <w:sz w:val="24"/>
                <w:szCs w:val="22"/>
                <w:highlight w:val="none"/>
                <w:u w:val="none"/>
                <w:lang w:val="en-US" w:eastAsia="zh-CN" w:bidi="ar"/>
              </w:rPr>
              <w:t>2022</w:t>
            </w:r>
            <w:r>
              <w:rPr>
                <w:rFonts w:hint="default" w:ascii="仿宋_GB2312" w:hAnsi="MS Sans Serif" w:eastAsia="仿宋_GB2312" w:cstheme="minorBidi"/>
                <w:i w:val="0"/>
                <w:iCs w:val="0"/>
                <w:kern w:val="0"/>
                <w:sz w:val="24"/>
                <w:szCs w:val="22"/>
                <w:highlight w:val="none"/>
                <w:u w:val="none"/>
                <w:lang w:val="en-US" w:eastAsia="zh-CN" w:bidi="ar"/>
              </w:rPr>
              <w:t>年</w:t>
            </w:r>
          </w:p>
        </w:tc>
        <w:tc>
          <w:tcPr>
            <w:tcW w:w="1344" w:type="pct"/>
            <w:vAlign w:val="top"/>
          </w:tcPr>
          <w:p>
            <w:pPr>
              <w:keepNext w:val="0"/>
              <w:keepLines w:val="0"/>
              <w:widowControl/>
              <w:suppressLineNumbers w:val="0"/>
              <w:spacing w:line="360" w:lineRule="auto"/>
              <w:jc w:val="center"/>
              <w:textAlignment w:val="auto"/>
              <w:rPr>
                <w:rFonts w:ascii="Times New Roman" w:hAnsi="Times New Roman" w:eastAsia="仿宋_GB2312" w:cs="Times New Roman"/>
                <w:kern w:val="0"/>
                <w:sz w:val="24"/>
                <w:highlight w:val="none"/>
              </w:rPr>
            </w:pPr>
            <w:r>
              <w:rPr>
                <w:rFonts w:hint="default" w:ascii="Times New Roman" w:hAnsi="Times New Roman" w:eastAsia="仿宋_GB2312" w:cs="Times New Roman"/>
                <w:i w:val="0"/>
                <w:iCs w:val="0"/>
                <w:kern w:val="0"/>
                <w:sz w:val="24"/>
                <w:szCs w:val="22"/>
                <w:highlight w:val="none"/>
                <w:u w:val="none"/>
                <w:lang w:val="en-US" w:eastAsia="zh-CN" w:bidi="ar"/>
              </w:rPr>
              <w:t>1,000.00</w:t>
            </w:r>
          </w:p>
        </w:tc>
        <w:tc>
          <w:tcPr>
            <w:tcW w:w="1275" w:type="pct"/>
            <w:vAlign w:val="top"/>
          </w:tcPr>
          <w:p>
            <w:pPr>
              <w:spacing w:line="360" w:lineRule="auto"/>
              <w:jc w:val="center"/>
              <w:rPr>
                <w:rFonts w:ascii="Times New Roman" w:hAnsi="Times New Roman" w:eastAsia="仿宋_GB2312" w:cs="Times New Roman"/>
                <w:kern w:val="0"/>
                <w:sz w:val="24"/>
                <w:highlight w:val="none"/>
              </w:rPr>
            </w:pPr>
          </w:p>
        </w:tc>
        <w:tc>
          <w:tcPr>
            <w:tcW w:w="1211" w:type="pct"/>
            <w:tcBorders>
              <w:right w:val="single" w:color="auto" w:sz="4" w:space="0"/>
            </w:tcBorders>
            <w:vAlign w:val="top"/>
          </w:tcPr>
          <w:p>
            <w:pPr>
              <w:keepNext w:val="0"/>
              <w:keepLines w:val="0"/>
              <w:widowControl/>
              <w:suppressLineNumbers w:val="0"/>
              <w:spacing w:line="360" w:lineRule="auto"/>
              <w:jc w:val="center"/>
              <w:textAlignment w:val="auto"/>
              <w:rPr>
                <w:rFonts w:ascii="Times New Roman" w:hAnsi="Times New Roman" w:eastAsia="仿宋_GB2312" w:cs="Times New Roman"/>
                <w:kern w:val="0"/>
                <w:sz w:val="24"/>
                <w:highlight w:val="none"/>
              </w:rPr>
            </w:pPr>
            <w:r>
              <w:rPr>
                <w:rFonts w:hint="default" w:ascii="Times New Roman" w:hAnsi="Times New Roman" w:eastAsia="仿宋_GB2312" w:cs="Times New Roman"/>
                <w:i w:val="0"/>
                <w:iCs w:val="0"/>
                <w:kern w:val="0"/>
                <w:sz w:val="24"/>
                <w:szCs w:val="22"/>
                <w:highlight w:val="none"/>
                <w:u w:val="none"/>
                <w:lang w:val="en-US" w:eastAsia="zh-CN" w:bidi="ar"/>
              </w:rPr>
              <w:t>1,000.00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68" w:type="pct"/>
            <w:tcBorders>
              <w:left w:val="single" w:color="auto" w:sz="4" w:space="0"/>
            </w:tcBorders>
            <w:vAlign w:val="top"/>
          </w:tcPr>
          <w:p>
            <w:pPr>
              <w:keepNext w:val="0"/>
              <w:keepLines w:val="0"/>
              <w:widowControl/>
              <w:suppressLineNumbers w:val="0"/>
              <w:spacing w:line="360" w:lineRule="auto"/>
              <w:jc w:val="center"/>
              <w:textAlignment w:val="auto"/>
              <w:rPr>
                <w:rFonts w:ascii="仿宋_GB2312" w:hAnsi="MS Sans Serif" w:eastAsia="仿宋_GB2312"/>
                <w:b/>
                <w:bCs/>
                <w:kern w:val="0"/>
                <w:sz w:val="24"/>
                <w:highlight w:val="none"/>
              </w:rPr>
            </w:pPr>
            <w:r>
              <w:rPr>
                <w:rFonts w:hint="default" w:ascii="仿宋_GB2312" w:hAnsi="MS Sans Serif" w:eastAsia="仿宋_GB2312" w:cstheme="minorBidi"/>
                <w:b/>
                <w:bCs/>
                <w:i w:val="0"/>
                <w:iCs w:val="0"/>
                <w:kern w:val="0"/>
                <w:sz w:val="24"/>
                <w:szCs w:val="22"/>
                <w:highlight w:val="none"/>
                <w:u w:val="none"/>
                <w:lang w:val="en-US" w:eastAsia="zh-CN" w:bidi="ar"/>
              </w:rPr>
              <w:t>合计</w:t>
            </w:r>
          </w:p>
        </w:tc>
        <w:tc>
          <w:tcPr>
            <w:tcW w:w="1344" w:type="pct"/>
            <w:vAlign w:val="top"/>
          </w:tcPr>
          <w:p>
            <w:pPr>
              <w:keepNext w:val="0"/>
              <w:keepLines w:val="0"/>
              <w:widowControl/>
              <w:suppressLineNumbers w:val="0"/>
              <w:spacing w:line="360" w:lineRule="auto"/>
              <w:jc w:val="center"/>
              <w:textAlignment w:val="auto"/>
              <w:rPr>
                <w:rFonts w:ascii="Times New Roman" w:hAnsi="Times New Roman" w:eastAsia="仿宋_GB2312" w:cs="Times New Roman"/>
                <w:b/>
                <w:bCs/>
                <w:kern w:val="0"/>
                <w:sz w:val="24"/>
                <w:highlight w:val="none"/>
              </w:rPr>
            </w:pPr>
            <w:r>
              <w:rPr>
                <w:rFonts w:hint="default" w:ascii="Times New Roman" w:hAnsi="Times New Roman" w:eastAsia="仿宋_GB2312" w:cs="Times New Roman"/>
                <w:b/>
                <w:bCs/>
                <w:i w:val="0"/>
                <w:iCs w:val="0"/>
                <w:kern w:val="0"/>
                <w:sz w:val="24"/>
                <w:szCs w:val="22"/>
                <w:highlight w:val="none"/>
                <w:u w:val="none"/>
                <w:lang w:val="en-US" w:eastAsia="zh-CN" w:bidi="ar"/>
              </w:rPr>
              <w:t>7,000.00</w:t>
            </w:r>
          </w:p>
        </w:tc>
        <w:tc>
          <w:tcPr>
            <w:tcW w:w="1275" w:type="pct"/>
            <w:vAlign w:val="top"/>
          </w:tcPr>
          <w:p>
            <w:pPr>
              <w:keepNext w:val="0"/>
              <w:keepLines w:val="0"/>
              <w:widowControl/>
              <w:suppressLineNumbers w:val="0"/>
              <w:spacing w:line="360" w:lineRule="auto"/>
              <w:jc w:val="center"/>
              <w:textAlignment w:val="auto"/>
              <w:rPr>
                <w:rFonts w:ascii="Times New Roman" w:hAnsi="Times New Roman" w:eastAsia="仿宋_GB2312" w:cs="Times New Roman"/>
                <w:b/>
                <w:bCs/>
                <w:kern w:val="0"/>
                <w:sz w:val="24"/>
                <w:highlight w:val="none"/>
              </w:rPr>
            </w:pPr>
            <w:r>
              <w:rPr>
                <w:rFonts w:hint="default" w:ascii="Times New Roman" w:hAnsi="Times New Roman" w:eastAsia="仿宋_GB2312" w:cs="Times New Roman"/>
                <w:b/>
                <w:bCs/>
                <w:i w:val="0"/>
                <w:iCs w:val="0"/>
                <w:kern w:val="0"/>
                <w:sz w:val="24"/>
                <w:szCs w:val="22"/>
                <w:highlight w:val="none"/>
                <w:u w:val="none"/>
                <w:lang w:val="en-US" w:eastAsia="zh-CN" w:bidi="ar"/>
              </w:rPr>
              <w:t>22,474.72</w:t>
            </w:r>
          </w:p>
        </w:tc>
        <w:tc>
          <w:tcPr>
            <w:tcW w:w="1211" w:type="pct"/>
            <w:tcBorders>
              <w:right w:val="single" w:color="auto" w:sz="4" w:space="0"/>
            </w:tcBorders>
            <w:vAlign w:val="top"/>
          </w:tcPr>
          <w:p>
            <w:pPr>
              <w:keepNext w:val="0"/>
              <w:keepLines w:val="0"/>
              <w:widowControl/>
              <w:suppressLineNumbers w:val="0"/>
              <w:spacing w:line="360" w:lineRule="auto"/>
              <w:jc w:val="center"/>
              <w:textAlignment w:val="auto"/>
              <w:rPr>
                <w:rFonts w:ascii="Times New Roman" w:hAnsi="Times New Roman" w:eastAsia="仿宋_GB2312" w:cs="Times New Roman"/>
                <w:b/>
                <w:bCs/>
                <w:kern w:val="0"/>
                <w:sz w:val="24"/>
                <w:highlight w:val="none"/>
              </w:rPr>
            </w:pPr>
            <w:r>
              <w:rPr>
                <w:rFonts w:hint="default" w:ascii="Times New Roman" w:hAnsi="Times New Roman" w:eastAsia="仿宋_GB2312" w:cs="Times New Roman"/>
                <w:b/>
                <w:bCs/>
                <w:i w:val="0"/>
                <w:iCs w:val="0"/>
                <w:kern w:val="0"/>
                <w:sz w:val="24"/>
                <w:szCs w:val="22"/>
                <w:highlight w:val="none"/>
                <w:u w:val="none"/>
                <w:lang w:val="en-US" w:eastAsia="zh-CN" w:bidi="ar"/>
              </w:rPr>
              <w:t>29,474.72</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0"/>
          <w:sz w:val="32"/>
          <w:szCs w:val="32"/>
          <w:highlight w:val="none"/>
          <w:lang w:val="en-US" w:eastAsia="zh-CN"/>
        </w:rPr>
      </w:pPr>
      <w:r>
        <w:rPr>
          <w:rFonts w:hint="default" w:ascii="Times New Roman" w:hAnsi="Times New Roman" w:eastAsia="仿宋_GB2312" w:cs="Times New Roman"/>
          <w:spacing w:val="0"/>
          <w:sz w:val="32"/>
          <w:szCs w:val="32"/>
          <w:highlight w:val="none"/>
          <w:lang w:val="en-US" w:eastAsia="zh-CN"/>
        </w:rPr>
        <w:t>本次</w:t>
      </w:r>
      <w:r>
        <w:rPr>
          <w:rFonts w:hint="eastAsia" w:ascii="Times New Roman" w:hAnsi="Times New Roman" w:eastAsia="仿宋_GB2312" w:cs="Times New Roman"/>
          <w:spacing w:val="0"/>
          <w:sz w:val="32"/>
          <w:szCs w:val="32"/>
          <w:highlight w:val="none"/>
          <w:lang w:val="en-US" w:eastAsia="zh-CN"/>
        </w:rPr>
        <w:t>仅</w:t>
      </w:r>
      <w:r>
        <w:rPr>
          <w:rFonts w:hint="default" w:ascii="Times New Roman" w:hAnsi="Times New Roman" w:eastAsia="仿宋_GB2312" w:cs="Times New Roman"/>
          <w:spacing w:val="0"/>
          <w:sz w:val="32"/>
          <w:szCs w:val="32"/>
          <w:highlight w:val="none"/>
          <w:lang w:val="en-US" w:eastAsia="zh-CN"/>
        </w:rPr>
        <w:t>对一般公共预算资金</w:t>
      </w:r>
      <w:r>
        <w:rPr>
          <w:rFonts w:hint="eastAsia" w:ascii="Times New Roman" w:hAnsi="Times New Roman" w:eastAsia="仿宋_GB2312" w:cs="Times New Roman"/>
          <w:spacing w:val="0"/>
          <w:sz w:val="32"/>
          <w:szCs w:val="32"/>
          <w:highlight w:val="none"/>
          <w:lang w:val="en-US" w:eastAsia="zh-CN"/>
        </w:rPr>
        <w:t>7,000.00万元</w:t>
      </w:r>
      <w:r>
        <w:rPr>
          <w:rFonts w:hint="default" w:ascii="Times New Roman" w:hAnsi="Times New Roman" w:eastAsia="仿宋_GB2312" w:cs="Times New Roman"/>
          <w:spacing w:val="0"/>
          <w:sz w:val="32"/>
          <w:szCs w:val="32"/>
          <w:highlight w:val="none"/>
          <w:lang w:val="en-US" w:eastAsia="zh-CN"/>
        </w:rPr>
        <w:t>进行</w:t>
      </w:r>
      <w:r>
        <w:rPr>
          <w:rFonts w:hint="eastAsia" w:ascii="Times New Roman" w:hAnsi="Times New Roman" w:eastAsia="仿宋_GB2312" w:cs="Times New Roman"/>
          <w:spacing w:val="0"/>
          <w:sz w:val="32"/>
          <w:szCs w:val="32"/>
          <w:highlight w:val="none"/>
          <w:lang w:val="en-US" w:eastAsia="zh-CN"/>
        </w:rPr>
        <w:t>绩效评价。</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hint="eastAsia" w:ascii="楷体" w:hAnsi="楷体" w:eastAsia="楷体" w:cs="楷体"/>
          <w:b/>
          <w:bCs/>
          <w:sz w:val="32"/>
          <w:szCs w:val="32"/>
          <w:highlight w:val="none"/>
          <w:lang w:val="en-US"/>
        </w:rPr>
      </w:pPr>
      <w:r>
        <w:rPr>
          <w:rFonts w:hint="eastAsia" w:ascii="楷体" w:hAnsi="楷体" w:eastAsia="楷体" w:cs="楷体"/>
          <w:b/>
          <w:bCs/>
          <w:sz w:val="32"/>
          <w:szCs w:val="32"/>
          <w:highlight w:val="none"/>
          <w:lang w:val="en-US" w:eastAsia="zh-CN"/>
        </w:rPr>
        <w:t>（二）</w:t>
      </w:r>
      <w:r>
        <w:rPr>
          <w:rFonts w:hint="eastAsia" w:ascii="楷体" w:hAnsi="楷体" w:eastAsia="楷体" w:cs="楷体"/>
          <w:b/>
          <w:bCs/>
          <w:sz w:val="32"/>
          <w:szCs w:val="32"/>
          <w:highlight w:val="none"/>
          <w:lang w:val="en-US"/>
        </w:rPr>
        <w:t>预算资金使用及管理情况</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1.资金来源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pacing w:val="0"/>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邵阳市财政局</w:t>
      </w:r>
      <w:r>
        <w:rPr>
          <w:rFonts w:hint="default" w:ascii="Times New Roman" w:hAnsi="Times New Roman" w:eastAsia="仿宋_GB2312" w:cs="Times New Roman"/>
          <w:color w:val="auto"/>
          <w:kern w:val="2"/>
          <w:sz w:val="32"/>
          <w:szCs w:val="32"/>
          <w:highlight w:val="none"/>
          <w:lang w:val="en-US" w:eastAsia="zh-CN" w:bidi="ar-SA"/>
        </w:rPr>
        <w:t>依据邵市债阅</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2018</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2号会议备忘录</w:t>
      </w:r>
      <w:r>
        <w:rPr>
          <w:rFonts w:hint="eastAsia" w:ascii="Times New Roman" w:hAnsi="Times New Roman" w:eastAsia="仿宋_GB2312" w:cs="Times New Roman"/>
          <w:color w:val="auto"/>
          <w:kern w:val="2"/>
          <w:sz w:val="32"/>
          <w:szCs w:val="32"/>
          <w:highlight w:val="none"/>
          <w:lang w:val="en-US" w:eastAsia="zh-CN" w:bidi="ar-SA"/>
        </w:rPr>
        <w:t>相关精神拨付2020年度武冈机场航线补差款3,000.00万元</w:t>
      </w:r>
      <w:r>
        <w:rPr>
          <w:rFonts w:hint="eastAsia" w:ascii="Times New Roman" w:hAnsi="Times New Roman" w:eastAsia="仿宋_GB2312" w:cs="Times New Roman"/>
          <w:spacing w:val="0"/>
          <w:sz w:val="32"/>
          <w:szCs w:val="32"/>
          <w:highlight w:val="none"/>
          <w:lang w:val="en-US" w:eastAsia="zh-CN"/>
        </w:rPr>
        <w:t>；依据2021年市人民政府第五次常务会决定，武冈机场航线补贴和机场运营工作经费按每年3,000.00万元的标准进行补贴；</w:t>
      </w:r>
      <w:r>
        <w:rPr>
          <w:rFonts w:hint="default" w:ascii="Times New Roman" w:hAnsi="Times New Roman" w:eastAsia="仿宋_GB2312" w:cs="Times New Roman"/>
          <w:kern w:val="2"/>
          <w:sz w:val="32"/>
          <w:szCs w:val="32"/>
          <w:highlight w:val="none"/>
          <w:lang w:val="en-US" w:eastAsia="zh-CN" w:bidi="ar-SA"/>
        </w:rPr>
        <w:t>根据《邵阳市人民政府常务会议纪要》（〔2022〕第15次）的会议精神，</w:t>
      </w:r>
      <w:r>
        <w:rPr>
          <w:rFonts w:hint="eastAsia" w:ascii="Times New Roman" w:hAnsi="Times New Roman" w:eastAsia="仿宋_GB2312" w:cs="Times New Roman"/>
          <w:kern w:val="2"/>
          <w:sz w:val="32"/>
          <w:szCs w:val="32"/>
          <w:highlight w:val="none"/>
          <w:lang w:val="en-US" w:eastAsia="zh-CN" w:bidi="ar-SA"/>
        </w:rPr>
        <w:t>2022年下拨</w:t>
      </w:r>
      <w:r>
        <w:rPr>
          <w:rFonts w:hint="eastAsia" w:ascii="Times New Roman" w:hAnsi="Times New Roman" w:eastAsia="仿宋_GB2312" w:cs="Times New Roman"/>
          <w:spacing w:val="0"/>
          <w:sz w:val="32"/>
          <w:szCs w:val="32"/>
          <w:highlight w:val="none"/>
          <w:lang w:val="en-US" w:eastAsia="zh-CN"/>
        </w:rPr>
        <w:t>武冈机场航线补贴1,000.00万元。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highlight w:val="none"/>
        </w:rPr>
      </w:pPr>
      <w:r>
        <w:rPr>
          <w:rFonts w:hint="eastAsia" w:ascii="Times New Roman" w:hAnsi="Times New Roman" w:eastAsia="仿宋_GB2312" w:cs="Times New Roman"/>
          <w:spacing w:val="0"/>
          <w:sz w:val="32"/>
          <w:szCs w:val="32"/>
          <w:highlight w:val="none"/>
          <w:lang w:val="en-US" w:eastAsia="zh-CN"/>
        </w:rPr>
        <w:t>2020年—2022年邵阳市财政局累计拨付</w:t>
      </w:r>
      <w:r>
        <w:rPr>
          <w:rFonts w:hint="eastAsia" w:ascii="Times New Roman" w:hAnsi="Times New Roman" w:eastAsia="仿宋_GB2312" w:cs="Times New Roman"/>
          <w:sz w:val="32"/>
          <w:szCs w:val="32"/>
          <w:highlight w:val="none"/>
          <w:lang w:val="en-US" w:eastAsia="zh-CN"/>
        </w:rPr>
        <w:t>一般公共</w:t>
      </w:r>
      <w:r>
        <w:rPr>
          <w:rFonts w:hint="eastAsia" w:ascii="Times New Roman" w:hAnsi="Times New Roman" w:eastAsia="仿宋_GB2312" w:cs="Times New Roman"/>
          <w:sz w:val="32"/>
          <w:szCs w:val="32"/>
          <w:highlight w:val="none"/>
        </w:rPr>
        <w:t>预算</w:t>
      </w:r>
      <w:r>
        <w:rPr>
          <w:rFonts w:hint="eastAsia" w:ascii="Times New Roman" w:hAnsi="Times New Roman" w:eastAsia="仿宋_GB2312" w:cs="Times New Roman"/>
          <w:sz w:val="32"/>
          <w:szCs w:val="32"/>
          <w:highlight w:val="none"/>
          <w:lang w:val="en-US" w:eastAsia="zh-CN"/>
        </w:rPr>
        <w:t>资金－</w:t>
      </w:r>
      <w:r>
        <w:rPr>
          <w:rFonts w:hint="eastAsia" w:ascii="Times New Roman" w:hAnsi="Times New Roman" w:eastAsia="仿宋_GB2312" w:cs="Times New Roman"/>
          <w:spacing w:val="0"/>
          <w:sz w:val="32"/>
          <w:szCs w:val="32"/>
          <w:highlight w:val="none"/>
          <w:lang w:val="en-US" w:eastAsia="zh-CN"/>
        </w:rPr>
        <w:t>航线补贴资金7,000.00万元，</w:t>
      </w:r>
      <w:r>
        <w:rPr>
          <w:rFonts w:hint="eastAsia" w:ascii="Times New Roman" w:hAnsi="Times New Roman" w:eastAsia="仿宋_GB2312" w:cs="Times New Roman"/>
          <w:sz w:val="32"/>
          <w:szCs w:val="32"/>
          <w:highlight w:val="none"/>
        </w:rPr>
        <w:t>补贴资金均已到位，资金到位率为100%。</w:t>
      </w:r>
      <w:r>
        <w:rPr>
          <w:rFonts w:hint="eastAsia" w:ascii="Times New Roman" w:hAnsi="Times New Roman" w:eastAsia="仿宋_GB2312" w:cs="Times New Roman"/>
          <w:sz w:val="32"/>
          <w:szCs w:val="32"/>
          <w:highlight w:val="none"/>
          <w:lang w:val="en-US" w:eastAsia="zh-CN"/>
        </w:rPr>
        <w:t>资金拨付情况详见下表：</w:t>
      </w:r>
    </w:p>
    <w:p>
      <w:pPr>
        <w:pStyle w:val="13"/>
        <w:spacing w:line="560" w:lineRule="exact"/>
        <w:ind w:firstLine="0" w:firstLineChars="0"/>
        <w:jc w:val="center"/>
        <w:outlineLvl w:val="9"/>
        <w:rPr>
          <w:rFonts w:hint="default" w:ascii="Times New Roman" w:hAnsi="Times New Roman" w:eastAsia="仿宋_GB2312" w:cs="Times New Roman"/>
          <w:b/>
          <w:bCs/>
          <w:kern w:val="2"/>
          <w:sz w:val="28"/>
          <w:szCs w:val="28"/>
          <w:highlight w:val="none"/>
          <w:lang w:val="en-US" w:eastAsia="zh-CN" w:bidi="ar-SA"/>
        </w:rPr>
      </w:pPr>
      <w:bookmarkStart w:id="0" w:name="_Toc28086"/>
      <w:r>
        <w:rPr>
          <w:rFonts w:hint="eastAsia" w:ascii="Times New Roman" w:hAnsi="Times New Roman" w:eastAsia="仿宋_GB2312" w:cs="Times New Roman"/>
          <w:b/>
          <w:bCs/>
          <w:kern w:val="2"/>
          <w:sz w:val="28"/>
          <w:szCs w:val="28"/>
          <w:highlight w:val="none"/>
          <w:lang w:val="en-US" w:eastAsia="zh-CN" w:bidi="ar-SA"/>
        </w:rPr>
        <w:t>一般公共预算安排资金情况表</w:t>
      </w:r>
      <w:bookmarkEnd w:id="0"/>
    </w:p>
    <w:tbl>
      <w:tblPr>
        <w:tblStyle w:val="11"/>
        <w:tblW w:w="4998" w:type="pct"/>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045"/>
        <w:gridCol w:w="2936"/>
        <w:gridCol w:w="2060"/>
        <w:gridCol w:w="1478"/>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200" w:type="pct"/>
            <w:tcBorders>
              <w:left w:val="single" w:color="auto" w:sz="4" w:space="0"/>
            </w:tcBorders>
            <w:vAlign w:val="center"/>
          </w:tcPr>
          <w:p>
            <w:pPr>
              <w:spacing w:line="240" w:lineRule="auto"/>
              <w:jc w:val="center"/>
              <w:rPr>
                <w:rFonts w:hint="default" w:ascii="Times New Roman" w:hAnsi="Times New Roman" w:eastAsia="仿宋_GB2312" w:cs="Times New Roman"/>
                <w:b/>
                <w:bCs/>
                <w:kern w:val="0"/>
                <w:sz w:val="24"/>
                <w:highlight w:val="none"/>
              </w:rPr>
            </w:pPr>
            <w:r>
              <w:rPr>
                <w:rFonts w:hint="default" w:ascii="Times New Roman" w:hAnsi="Times New Roman" w:eastAsia="仿宋_GB2312" w:cs="Times New Roman"/>
                <w:b/>
                <w:bCs/>
                <w:kern w:val="0"/>
                <w:sz w:val="24"/>
                <w:highlight w:val="none"/>
              </w:rPr>
              <w:t>时间</w:t>
            </w:r>
          </w:p>
        </w:tc>
        <w:tc>
          <w:tcPr>
            <w:tcW w:w="1723" w:type="pct"/>
            <w:vAlign w:val="center"/>
          </w:tcPr>
          <w:p>
            <w:pPr>
              <w:spacing w:line="240" w:lineRule="auto"/>
              <w:jc w:val="center"/>
              <w:rPr>
                <w:rFonts w:hint="default" w:ascii="Times New Roman" w:hAnsi="Times New Roman" w:eastAsia="仿宋_GB2312" w:cs="Times New Roman"/>
                <w:b/>
                <w:bCs/>
                <w:kern w:val="0"/>
                <w:sz w:val="24"/>
                <w:highlight w:val="none"/>
              </w:rPr>
            </w:pPr>
            <w:r>
              <w:rPr>
                <w:rFonts w:hint="default" w:ascii="Times New Roman" w:hAnsi="Times New Roman" w:eastAsia="仿宋_GB2312" w:cs="Times New Roman"/>
                <w:b/>
                <w:bCs/>
                <w:kern w:val="0"/>
                <w:sz w:val="24"/>
                <w:highlight w:val="none"/>
              </w:rPr>
              <w:t>指标文号</w:t>
            </w:r>
          </w:p>
        </w:tc>
        <w:tc>
          <w:tcPr>
            <w:tcW w:w="1208" w:type="pct"/>
            <w:vAlign w:val="center"/>
          </w:tcPr>
          <w:p>
            <w:pPr>
              <w:spacing w:line="240" w:lineRule="auto"/>
              <w:jc w:val="center"/>
              <w:rPr>
                <w:rFonts w:hint="default" w:ascii="Times New Roman" w:hAnsi="Times New Roman" w:eastAsia="仿宋_GB2312" w:cs="Times New Roman"/>
                <w:b/>
                <w:bCs/>
                <w:kern w:val="0"/>
                <w:sz w:val="24"/>
                <w:highlight w:val="none"/>
              </w:rPr>
            </w:pPr>
            <w:r>
              <w:rPr>
                <w:rFonts w:hint="default" w:ascii="Times New Roman" w:hAnsi="Times New Roman" w:eastAsia="仿宋_GB2312" w:cs="Times New Roman"/>
                <w:b/>
                <w:bCs/>
                <w:kern w:val="0"/>
                <w:sz w:val="24"/>
                <w:highlight w:val="none"/>
              </w:rPr>
              <w:t>指标摘要</w:t>
            </w:r>
          </w:p>
        </w:tc>
        <w:tc>
          <w:tcPr>
            <w:tcW w:w="867" w:type="pct"/>
            <w:tcBorders>
              <w:right w:val="single" w:color="auto" w:sz="4" w:space="0"/>
            </w:tcBorders>
            <w:vAlign w:val="center"/>
          </w:tcPr>
          <w:p>
            <w:pPr>
              <w:spacing w:line="240" w:lineRule="auto"/>
              <w:jc w:val="center"/>
              <w:rPr>
                <w:rFonts w:hint="default" w:ascii="Times New Roman" w:hAnsi="Times New Roman" w:eastAsia="仿宋_GB2312" w:cs="Times New Roman"/>
                <w:b/>
                <w:bCs/>
                <w:kern w:val="0"/>
                <w:sz w:val="24"/>
                <w:highlight w:val="none"/>
              </w:rPr>
            </w:pPr>
            <w:r>
              <w:rPr>
                <w:rFonts w:hint="default" w:ascii="Times New Roman" w:hAnsi="Times New Roman" w:eastAsia="仿宋_GB2312" w:cs="Times New Roman"/>
                <w:b/>
                <w:bCs/>
                <w:kern w:val="0"/>
                <w:sz w:val="24"/>
                <w:highlight w:val="none"/>
              </w:rPr>
              <w:t>指标金额</w:t>
            </w:r>
          </w:p>
          <w:p>
            <w:pPr>
              <w:spacing w:line="240" w:lineRule="auto"/>
              <w:jc w:val="center"/>
              <w:rPr>
                <w:rFonts w:hint="default" w:ascii="Times New Roman" w:hAnsi="Times New Roman" w:eastAsia="仿宋_GB2312" w:cs="Times New Roman"/>
                <w:b/>
                <w:bCs/>
                <w:kern w:val="0"/>
                <w:sz w:val="24"/>
                <w:highlight w:val="none"/>
              </w:rPr>
            </w:pPr>
            <w:r>
              <w:rPr>
                <w:rFonts w:hint="default" w:ascii="Times New Roman" w:hAnsi="Times New Roman" w:eastAsia="仿宋_GB2312" w:cs="Times New Roman"/>
                <w:b/>
                <w:bCs/>
                <w:kern w:val="0"/>
                <w:sz w:val="24"/>
                <w:highlight w:val="none"/>
              </w:rPr>
              <w:t>（万元）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0" w:type="pct"/>
            <w:tcBorders>
              <w:left w:val="single" w:color="auto" w:sz="4" w:space="0"/>
            </w:tcBorders>
            <w:vAlign w:val="center"/>
          </w:tcPr>
          <w:p>
            <w:pPr>
              <w:spacing w:line="240" w:lineRule="auto"/>
              <w:jc w:val="righ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2020年7月31日</w:t>
            </w:r>
          </w:p>
        </w:tc>
        <w:tc>
          <w:tcPr>
            <w:tcW w:w="1723" w:type="pct"/>
            <w:vAlign w:val="center"/>
          </w:tcPr>
          <w:p>
            <w:pPr>
              <w:spacing w:line="240" w:lineRule="auto"/>
              <w:jc w:val="lef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年初预算安排</w:t>
            </w:r>
          </w:p>
        </w:tc>
        <w:tc>
          <w:tcPr>
            <w:tcW w:w="1208" w:type="pct"/>
            <w:vAlign w:val="center"/>
          </w:tcPr>
          <w:p>
            <w:pPr>
              <w:spacing w:line="240" w:lineRule="auto"/>
              <w:jc w:val="lef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武冈机场航线补差款</w:t>
            </w:r>
          </w:p>
        </w:tc>
        <w:tc>
          <w:tcPr>
            <w:tcW w:w="867" w:type="pct"/>
            <w:tcBorders>
              <w:right w:val="single" w:color="auto" w:sz="4" w:space="0"/>
            </w:tcBorders>
            <w:vAlign w:val="center"/>
          </w:tcPr>
          <w:p>
            <w:pPr>
              <w:spacing w:line="240" w:lineRule="auto"/>
              <w:jc w:val="center"/>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3,000.00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0" w:type="pct"/>
            <w:tcBorders>
              <w:left w:val="single" w:color="auto" w:sz="4" w:space="0"/>
            </w:tcBorders>
            <w:vAlign w:val="center"/>
          </w:tcPr>
          <w:p>
            <w:pPr>
              <w:spacing w:line="240" w:lineRule="auto"/>
              <w:jc w:val="righ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2021年2月26日</w:t>
            </w:r>
          </w:p>
        </w:tc>
        <w:tc>
          <w:tcPr>
            <w:tcW w:w="1723" w:type="pct"/>
            <w:vAlign w:val="center"/>
          </w:tcPr>
          <w:p>
            <w:pPr>
              <w:spacing w:line="240" w:lineRule="auto"/>
              <w:jc w:val="lef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lang w:val="en-US" w:eastAsia="zh-CN"/>
              </w:rPr>
              <w:t>预算直拨</w:t>
            </w:r>
            <w:r>
              <w:rPr>
                <w:rFonts w:hint="default" w:ascii="Times New Roman" w:hAnsi="Times New Roman" w:eastAsia="仿宋_GB2312" w:cs="Times New Roman"/>
                <w:kern w:val="0"/>
                <w:sz w:val="24"/>
                <w:highlight w:val="none"/>
              </w:rPr>
              <w:t>〔</w:t>
            </w:r>
            <w:r>
              <w:rPr>
                <w:rFonts w:hint="default" w:ascii="Times New Roman" w:hAnsi="Times New Roman" w:eastAsia="仿宋_GB2312" w:cs="Times New Roman"/>
                <w:kern w:val="0"/>
                <w:sz w:val="24"/>
                <w:highlight w:val="none"/>
                <w:lang w:val="en-US" w:eastAsia="zh-CN"/>
              </w:rPr>
              <w:t>2021</w:t>
            </w:r>
            <w:r>
              <w:rPr>
                <w:rFonts w:hint="default" w:ascii="Times New Roman" w:hAnsi="Times New Roman" w:eastAsia="仿宋_GB2312" w:cs="Times New Roman"/>
                <w:kern w:val="0"/>
                <w:sz w:val="24"/>
                <w:highlight w:val="none"/>
              </w:rPr>
              <w:t>〕</w:t>
            </w:r>
            <w:r>
              <w:rPr>
                <w:rFonts w:hint="default" w:ascii="Times New Roman" w:hAnsi="Times New Roman" w:eastAsia="仿宋_GB2312" w:cs="Times New Roman"/>
                <w:kern w:val="0"/>
                <w:sz w:val="24"/>
                <w:highlight w:val="none"/>
                <w:lang w:val="en-US" w:eastAsia="zh-CN"/>
              </w:rPr>
              <w:t>003号</w:t>
            </w:r>
          </w:p>
        </w:tc>
        <w:tc>
          <w:tcPr>
            <w:tcW w:w="1208" w:type="pct"/>
            <w:vAlign w:val="center"/>
          </w:tcPr>
          <w:p>
            <w:pPr>
              <w:spacing w:line="240" w:lineRule="auto"/>
              <w:jc w:val="lef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武冈机场航线补差款</w:t>
            </w:r>
          </w:p>
        </w:tc>
        <w:tc>
          <w:tcPr>
            <w:tcW w:w="867" w:type="pct"/>
            <w:tcBorders>
              <w:right w:val="single" w:color="auto" w:sz="4" w:space="0"/>
            </w:tcBorders>
            <w:vAlign w:val="center"/>
          </w:tcPr>
          <w:p>
            <w:pPr>
              <w:spacing w:line="240" w:lineRule="auto"/>
              <w:jc w:val="center"/>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1,600.00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0" w:type="pct"/>
            <w:tcBorders>
              <w:left w:val="single" w:color="auto" w:sz="4" w:space="0"/>
            </w:tcBorders>
            <w:vAlign w:val="center"/>
          </w:tcPr>
          <w:p>
            <w:pPr>
              <w:spacing w:line="240" w:lineRule="auto"/>
              <w:jc w:val="righ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2021年3月31日</w:t>
            </w:r>
          </w:p>
        </w:tc>
        <w:tc>
          <w:tcPr>
            <w:tcW w:w="1723" w:type="pct"/>
            <w:vAlign w:val="center"/>
          </w:tcPr>
          <w:p>
            <w:pPr>
              <w:spacing w:line="240" w:lineRule="auto"/>
              <w:jc w:val="lef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lang w:val="en-US" w:eastAsia="zh-CN"/>
              </w:rPr>
              <w:t>预算直拨</w:t>
            </w:r>
            <w:r>
              <w:rPr>
                <w:rFonts w:hint="default" w:ascii="Times New Roman" w:hAnsi="Times New Roman" w:eastAsia="仿宋_GB2312" w:cs="Times New Roman"/>
                <w:kern w:val="0"/>
                <w:sz w:val="24"/>
                <w:highlight w:val="none"/>
              </w:rPr>
              <w:t>〔</w:t>
            </w:r>
            <w:r>
              <w:rPr>
                <w:rFonts w:hint="default" w:ascii="Times New Roman" w:hAnsi="Times New Roman" w:eastAsia="仿宋_GB2312" w:cs="Times New Roman"/>
                <w:kern w:val="0"/>
                <w:sz w:val="24"/>
                <w:highlight w:val="none"/>
                <w:lang w:val="en-US" w:eastAsia="zh-CN"/>
              </w:rPr>
              <w:t>2021</w:t>
            </w:r>
            <w:r>
              <w:rPr>
                <w:rFonts w:hint="default" w:ascii="Times New Roman" w:hAnsi="Times New Roman" w:eastAsia="仿宋_GB2312" w:cs="Times New Roman"/>
                <w:kern w:val="0"/>
                <w:sz w:val="24"/>
                <w:highlight w:val="none"/>
              </w:rPr>
              <w:t>〕</w:t>
            </w:r>
            <w:r>
              <w:rPr>
                <w:rFonts w:hint="default" w:ascii="Times New Roman" w:hAnsi="Times New Roman" w:eastAsia="仿宋_GB2312" w:cs="Times New Roman"/>
                <w:kern w:val="0"/>
                <w:sz w:val="24"/>
                <w:highlight w:val="none"/>
                <w:lang w:val="en-US" w:eastAsia="zh-CN"/>
              </w:rPr>
              <w:t>007号</w:t>
            </w:r>
          </w:p>
        </w:tc>
        <w:tc>
          <w:tcPr>
            <w:tcW w:w="1208" w:type="pct"/>
            <w:vAlign w:val="center"/>
          </w:tcPr>
          <w:p>
            <w:pPr>
              <w:spacing w:line="240" w:lineRule="auto"/>
              <w:jc w:val="lef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武冈机场航线补差款</w:t>
            </w:r>
          </w:p>
        </w:tc>
        <w:tc>
          <w:tcPr>
            <w:tcW w:w="867" w:type="pct"/>
            <w:tcBorders>
              <w:right w:val="single" w:color="auto" w:sz="4" w:space="0"/>
            </w:tcBorders>
            <w:vAlign w:val="center"/>
          </w:tcPr>
          <w:p>
            <w:pPr>
              <w:spacing w:line="240" w:lineRule="auto"/>
              <w:jc w:val="center"/>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400.00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0" w:type="pct"/>
            <w:tcBorders>
              <w:left w:val="single" w:color="auto" w:sz="4" w:space="0"/>
            </w:tcBorders>
            <w:vAlign w:val="center"/>
          </w:tcPr>
          <w:p>
            <w:pPr>
              <w:spacing w:line="240" w:lineRule="auto"/>
              <w:jc w:val="righ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2021年8月31日</w:t>
            </w:r>
          </w:p>
        </w:tc>
        <w:tc>
          <w:tcPr>
            <w:tcW w:w="1723" w:type="pct"/>
            <w:vAlign w:val="center"/>
          </w:tcPr>
          <w:p>
            <w:pPr>
              <w:spacing w:line="240" w:lineRule="auto"/>
              <w:jc w:val="lef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邵财预〔2021〕0071号</w:t>
            </w:r>
          </w:p>
        </w:tc>
        <w:tc>
          <w:tcPr>
            <w:tcW w:w="1208" w:type="pct"/>
            <w:vAlign w:val="center"/>
          </w:tcPr>
          <w:p>
            <w:pPr>
              <w:spacing w:line="240" w:lineRule="auto"/>
              <w:jc w:val="lef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武冈机场航线补贴款</w:t>
            </w:r>
          </w:p>
        </w:tc>
        <w:tc>
          <w:tcPr>
            <w:tcW w:w="867" w:type="pct"/>
            <w:tcBorders>
              <w:right w:val="single" w:color="auto" w:sz="4" w:space="0"/>
            </w:tcBorders>
            <w:vAlign w:val="center"/>
          </w:tcPr>
          <w:p>
            <w:pPr>
              <w:spacing w:line="240" w:lineRule="auto"/>
              <w:jc w:val="center"/>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1,000.00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00" w:type="pct"/>
            <w:tcBorders>
              <w:left w:val="single" w:color="auto" w:sz="4" w:space="0"/>
            </w:tcBorders>
            <w:vAlign w:val="center"/>
          </w:tcPr>
          <w:p>
            <w:pPr>
              <w:spacing w:line="240" w:lineRule="auto"/>
              <w:jc w:val="righ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2022年4月30日</w:t>
            </w:r>
          </w:p>
        </w:tc>
        <w:tc>
          <w:tcPr>
            <w:tcW w:w="1723" w:type="pct"/>
            <w:vAlign w:val="center"/>
          </w:tcPr>
          <w:p>
            <w:pPr>
              <w:spacing w:line="240" w:lineRule="auto"/>
              <w:jc w:val="lef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邵财预算〔2022〕0017号</w:t>
            </w:r>
          </w:p>
        </w:tc>
        <w:tc>
          <w:tcPr>
            <w:tcW w:w="1208" w:type="pct"/>
            <w:vAlign w:val="center"/>
          </w:tcPr>
          <w:p>
            <w:pPr>
              <w:spacing w:line="240" w:lineRule="auto"/>
              <w:jc w:val="left"/>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武冈机场航线补差款及运营经费</w:t>
            </w:r>
          </w:p>
        </w:tc>
        <w:tc>
          <w:tcPr>
            <w:tcW w:w="867" w:type="pct"/>
            <w:tcBorders>
              <w:right w:val="single" w:color="auto" w:sz="4" w:space="0"/>
            </w:tcBorders>
            <w:vAlign w:val="center"/>
          </w:tcPr>
          <w:p>
            <w:pPr>
              <w:spacing w:line="240" w:lineRule="auto"/>
              <w:jc w:val="center"/>
              <w:rPr>
                <w:rFonts w:hint="default" w:ascii="Times New Roman" w:hAnsi="Times New Roman" w:eastAsia="仿宋_GB2312" w:cs="Times New Roman"/>
                <w:kern w:val="0"/>
                <w:sz w:val="24"/>
                <w:highlight w:val="none"/>
              </w:rPr>
            </w:pPr>
            <w:r>
              <w:rPr>
                <w:rFonts w:hint="default" w:ascii="Times New Roman" w:hAnsi="Times New Roman" w:eastAsia="仿宋_GB2312" w:cs="Times New Roman"/>
                <w:kern w:val="0"/>
                <w:sz w:val="24"/>
                <w:highlight w:val="none"/>
              </w:rPr>
              <w:t>1,000.00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132" w:type="pct"/>
            <w:gridSpan w:val="3"/>
            <w:tcBorders>
              <w:left w:val="single" w:color="auto" w:sz="4" w:space="0"/>
            </w:tcBorders>
            <w:vAlign w:val="center"/>
          </w:tcPr>
          <w:p>
            <w:pPr>
              <w:spacing w:line="240" w:lineRule="auto"/>
              <w:jc w:val="center"/>
              <w:rPr>
                <w:rFonts w:hint="default" w:ascii="Times New Roman" w:hAnsi="Times New Roman" w:eastAsia="仿宋_GB2312" w:cs="Times New Roman"/>
                <w:b/>
                <w:bCs/>
                <w:kern w:val="0"/>
                <w:sz w:val="24"/>
                <w:highlight w:val="none"/>
              </w:rPr>
            </w:pPr>
            <w:r>
              <w:rPr>
                <w:rFonts w:hint="default" w:ascii="Times New Roman" w:hAnsi="Times New Roman" w:eastAsia="仿宋_GB2312" w:cs="Times New Roman"/>
                <w:b/>
                <w:bCs/>
                <w:kern w:val="0"/>
                <w:sz w:val="24"/>
                <w:highlight w:val="none"/>
              </w:rPr>
              <w:t>合计</w:t>
            </w:r>
          </w:p>
        </w:tc>
        <w:tc>
          <w:tcPr>
            <w:tcW w:w="867" w:type="pct"/>
            <w:tcBorders>
              <w:right w:val="single" w:color="auto" w:sz="4" w:space="0"/>
            </w:tcBorders>
            <w:vAlign w:val="center"/>
          </w:tcPr>
          <w:p>
            <w:pPr>
              <w:spacing w:line="240" w:lineRule="auto"/>
              <w:jc w:val="center"/>
              <w:rPr>
                <w:rFonts w:hint="default" w:ascii="Times New Roman" w:hAnsi="Times New Roman" w:eastAsia="仿宋_GB2312" w:cs="Times New Roman"/>
                <w:b/>
                <w:bCs/>
                <w:kern w:val="0"/>
                <w:sz w:val="24"/>
                <w:highlight w:val="none"/>
              </w:rPr>
            </w:pPr>
            <w:r>
              <w:rPr>
                <w:rFonts w:hint="default" w:ascii="Times New Roman" w:hAnsi="Times New Roman" w:eastAsia="仿宋_GB2312" w:cs="Times New Roman"/>
                <w:b/>
                <w:bCs/>
                <w:kern w:val="0"/>
                <w:sz w:val="24"/>
                <w:highlight w:val="none"/>
              </w:rPr>
              <w:t>7,000.00</w:t>
            </w:r>
          </w:p>
        </w:tc>
      </w:tr>
    </w:tbl>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2.资金使用</w:t>
      </w:r>
    </w:p>
    <w:p>
      <w:pPr>
        <w:keepNext w:val="0"/>
        <w:keepLines w:val="0"/>
        <w:pageBreakBefore w:val="0"/>
        <w:widowControl w:val="0"/>
        <w:kinsoku/>
        <w:wordWrap/>
        <w:overflowPunct/>
        <w:topLinePunct w:val="0"/>
        <w:autoSpaceDE/>
        <w:autoSpaceDN/>
        <w:bidi w:val="0"/>
        <w:adjustRightInd/>
        <w:snapToGrid/>
        <w:spacing w:before="0" w:line="560" w:lineRule="exact"/>
        <w:ind w:firstLine="640" w:firstLineChars="200"/>
        <w:jc w:val="both"/>
        <w:textAlignment w:val="auto"/>
        <w:rPr>
          <w:rFonts w:hint="eastAsia" w:ascii="Times New Roman" w:hAnsi="Times New Roman" w:eastAsia="仿宋_GB2312" w:cs="Times New Roman"/>
          <w:spacing w:val="0"/>
          <w:sz w:val="32"/>
          <w:szCs w:val="32"/>
          <w:highlight w:val="none"/>
          <w:lang w:val="en-US" w:eastAsia="zh-CN"/>
        </w:rPr>
      </w:pPr>
      <w:r>
        <w:rPr>
          <w:rFonts w:hint="eastAsia" w:ascii="Times New Roman" w:hAnsi="Times New Roman" w:eastAsia="仿宋_GB2312" w:cs="Times New Roman"/>
          <w:kern w:val="2"/>
          <w:sz w:val="32"/>
          <w:szCs w:val="32"/>
          <w:highlight w:val="none"/>
          <w:lang w:val="en-US" w:eastAsia="zh-CN" w:bidi="ar-SA"/>
        </w:rPr>
        <w:t>2020年至2022年期间，</w:t>
      </w:r>
      <w:r>
        <w:rPr>
          <w:rFonts w:hint="eastAsia" w:ascii="Times New Roman" w:hAnsi="Times New Roman" w:eastAsia="仿宋_GB2312" w:cs="Times New Roman"/>
          <w:spacing w:val="0"/>
          <w:sz w:val="32"/>
          <w:szCs w:val="32"/>
          <w:highlight w:val="none"/>
        </w:rPr>
        <w:t>市财政</w:t>
      </w:r>
      <w:r>
        <w:rPr>
          <w:rFonts w:hint="eastAsia" w:ascii="Times New Roman" w:hAnsi="Times New Roman" w:eastAsia="仿宋_GB2312" w:cs="Times New Roman"/>
          <w:spacing w:val="0"/>
          <w:sz w:val="32"/>
          <w:szCs w:val="32"/>
          <w:highlight w:val="none"/>
          <w:lang w:val="en-US" w:eastAsia="zh-CN"/>
        </w:rPr>
        <w:t>将</w:t>
      </w:r>
      <w:r>
        <w:rPr>
          <w:rFonts w:hint="eastAsia" w:ascii="Times New Roman" w:hAnsi="Times New Roman" w:eastAsia="仿宋_GB2312" w:cs="Times New Roman"/>
          <w:color w:val="auto"/>
          <w:sz w:val="32"/>
          <w:szCs w:val="32"/>
          <w:highlight w:val="none"/>
        </w:rPr>
        <w:t>武冈</w:t>
      </w:r>
      <w:r>
        <w:rPr>
          <w:rFonts w:hint="eastAsia" w:ascii="Times New Roman" w:hAnsi="Times New Roman" w:eastAsia="仿宋_GB2312" w:cs="Times New Roman"/>
          <w:color w:val="auto"/>
          <w:sz w:val="32"/>
          <w:szCs w:val="32"/>
          <w:highlight w:val="none"/>
          <w:lang w:val="en-US" w:eastAsia="zh-CN"/>
        </w:rPr>
        <w:t>机场</w:t>
      </w:r>
      <w:r>
        <w:rPr>
          <w:rFonts w:hint="eastAsia" w:ascii="Times New Roman" w:hAnsi="Times New Roman" w:eastAsia="仿宋_GB2312" w:cs="Times New Roman"/>
          <w:color w:val="auto"/>
          <w:sz w:val="32"/>
          <w:szCs w:val="32"/>
          <w:highlight w:val="none"/>
        </w:rPr>
        <w:t>航线补贴资金</w:t>
      </w:r>
      <w:r>
        <w:rPr>
          <w:rFonts w:hint="default" w:ascii="Times New Roman" w:hAnsi="Times New Roman" w:eastAsia="仿宋_GB2312" w:cs="Times New Roman"/>
          <w:color w:val="auto"/>
          <w:kern w:val="2"/>
          <w:sz w:val="32"/>
          <w:szCs w:val="32"/>
          <w:highlight w:val="none"/>
        </w:rPr>
        <w:t>7,</w:t>
      </w:r>
      <w:r>
        <w:rPr>
          <w:rFonts w:hint="eastAsia" w:ascii="Times New Roman" w:hAnsi="Times New Roman" w:eastAsia="仿宋_GB2312" w:cs="Times New Roman"/>
          <w:color w:val="auto"/>
          <w:kern w:val="2"/>
          <w:sz w:val="32"/>
          <w:szCs w:val="32"/>
          <w:highlight w:val="none"/>
        </w:rPr>
        <w:t>000</w:t>
      </w:r>
      <w:r>
        <w:rPr>
          <w:rFonts w:hint="default" w:ascii="Times New Roman" w:hAnsi="Times New Roman" w:eastAsia="仿宋_GB2312" w:cs="Times New Roman"/>
          <w:color w:val="auto"/>
          <w:kern w:val="2"/>
          <w:sz w:val="32"/>
          <w:szCs w:val="32"/>
          <w:highlight w:val="none"/>
        </w:rPr>
        <w:t>万元</w:t>
      </w:r>
      <w:r>
        <w:rPr>
          <w:rFonts w:hint="eastAsia" w:ascii="Times New Roman" w:hAnsi="Times New Roman" w:eastAsia="仿宋_GB2312" w:cs="Times New Roman"/>
          <w:spacing w:val="0"/>
          <w:sz w:val="32"/>
          <w:szCs w:val="32"/>
          <w:highlight w:val="none"/>
        </w:rPr>
        <w:t>下达</w:t>
      </w:r>
      <w:r>
        <w:rPr>
          <w:rFonts w:hint="eastAsia" w:ascii="Times New Roman" w:hAnsi="Times New Roman" w:eastAsia="仿宋_GB2312" w:cs="Times New Roman"/>
          <w:spacing w:val="0"/>
          <w:sz w:val="32"/>
          <w:szCs w:val="32"/>
          <w:highlight w:val="none"/>
          <w:lang w:val="en-US" w:eastAsia="zh-CN"/>
        </w:rPr>
        <w:t>至机场公司的上级单位</w:t>
      </w:r>
      <w:r>
        <w:rPr>
          <w:rFonts w:hint="eastAsia" w:ascii="Times New Roman" w:hAnsi="Times New Roman" w:eastAsia="仿宋_GB2312" w:cs="Times New Roman"/>
          <w:b w:val="0"/>
          <w:bCs w:val="0"/>
          <w:sz w:val="32"/>
          <w:szCs w:val="32"/>
          <w:highlight w:val="none"/>
          <w:lang w:val="en-US" w:eastAsia="zh-CN"/>
        </w:rPr>
        <w:t>市城投集团</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spacing w:val="0"/>
          <w:sz w:val="32"/>
          <w:szCs w:val="32"/>
          <w:highlight w:val="none"/>
          <w:lang w:val="en-US" w:eastAsia="zh-CN"/>
        </w:rPr>
        <w:t>由</w:t>
      </w:r>
      <w:r>
        <w:rPr>
          <w:rFonts w:hint="eastAsia" w:ascii="Times New Roman" w:hAnsi="Times New Roman" w:eastAsia="仿宋_GB2312" w:cs="Times New Roman"/>
          <w:color w:val="auto"/>
          <w:spacing w:val="0"/>
          <w:sz w:val="32"/>
          <w:szCs w:val="32"/>
          <w:highlight w:val="none"/>
        </w:rPr>
        <w:t>市</w:t>
      </w:r>
      <w:r>
        <w:rPr>
          <w:rFonts w:hint="default" w:ascii="Times New Roman" w:hAnsi="Times New Roman" w:eastAsia="仿宋_GB2312" w:cs="Times New Roman"/>
          <w:color w:val="auto"/>
          <w:spacing w:val="0"/>
          <w:sz w:val="32"/>
          <w:szCs w:val="32"/>
          <w:highlight w:val="none"/>
          <w:lang w:val="en-US" w:eastAsia="zh-CN"/>
        </w:rPr>
        <w:t>城投集团</w:t>
      </w:r>
      <w:r>
        <w:rPr>
          <w:rFonts w:hint="eastAsia" w:ascii="Times New Roman" w:hAnsi="Times New Roman" w:eastAsia="仿宋_GB2312" w:cs="Times New Roman"/>
          <w:color w:val="auto"/>
          <w:spacing w:val="0"/>
          <w:sz w:val="32"/>
          <w:szCs w:val="32"/>
          <w:highlight w:val="none"/>
          <w:lang w:val="en-US" w:eastAsia="zh-CN"/>
        </w:rPr>
        <w:t>或</w:t>
      </w:r>
      <w:r>
        <w:rPr>
          <w:rFonts w:hint="eastAsia" w:ascii="Times New Roman" w:hAnsi="Times New Roman" w:eastAsia="仿宋_GB2312" w:cs="Times New Roman"/>
          <w:spacing w:val="0"/>
          <w:sz w:val="32"/>
          <w:szCs w:val="32"/>
          <w:highlight w:val="none"/>
          <w:lang w:val="en-US" w:eastAsia="zh-CN"/>
        </w:rPr>
        <w:t>机场公司向</w:t>
      </w:r>
      <w:r>
        <w:rPr>
          <w:rFonts w:hint="eastAsia" w:ascii="Times New Roman" w:hAnsi="Times New Roman" w:eastAsia="仿宋_GB2312" w:cs="Times New Roman"/>
          <w:spacing w:val="0"/>
          <w:sz w:val="32"/>
          <w:szCs w:val="32"/>
          <w:highlight w:val="none"/>
        </w:rPr>
        <w:t>航空公司</w:t>
      </w:r>
      <w:r>
        <w:rPr>
          <w:rFonts w:hint="eastAsia" w:ascii="Times New Roman" w:hAnsi="Times New Roman" w:eastAsia="仿宋_GB2312" w:cs="Times New Roman"/>
          <w:spacing w:val="0"/>
          <w:sz w:val="32"/>
          <w:szCs w:val="32"/>
          <w:highlight w:val="none"/>
          <w:lang w:val="en-US" w:eastAsia="zh-CN"/>
        </w:rPr>
        <w:t>结算支付</w:t>
      </w:r>
      <w:r>
        <w:rPr>
          <w:rFonts w:hint="eastAsia" w:ascii="Times New Roman" w:hAnsi="Times New Roman" w:eastAsia="仿宋_GB2312" w:cs="Times New Roman"/>
          <w:spacing w:val="0"/>
          <w:sz w:val="32"/>
          <w:szCs w:val="32"/>
          <w:highlight w:val="none"/>
          <w:lang w:eastAsia="zh-CN"/>
        </w:rPr>
        <w:t>，</w:t>
      </w:r>
      <w:r>
        <w:rPr>
          <w:rFonts w:hint="eastAsia" w:ascii="Times New Roman" w:hAnsi="Times New Roman" w:eastAsia="仿宋_GB2312" w:cs="Times New Roman"/>
          <w:spacing w:val="0"/>
          <w:sz w:val="32"/>
          <w:szCs w:val="32"/>
          <w:highlight w:val="none"/>
          <w:lang w:val="en-US" w:eastAsia="zh-CN"/>
        </w:rPr>
        <w:t>各年度航线补贴资金无结余。</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rPr>
        <w:t>2020年至2022年</w:t>
      </w:r>
      <w:r>
        <w:rPr>
          <w:rFonts w:hint="eastAsia" w:ascii="仿宋_GB2312" w:hAnsi="MS Sans Serif" w:eastAsia="仿宋_GB2312"/>
          <w:bCs/>
          <w:kern w:val="0"/>
          <w:sz w:val="32"/>
          <w:szCs w:val="32"/>
          <w:highlight w:val="none"/>
        </w:rPr>
        <w:t>一般公共预算安排资金</w:t>
      </w:r>
      <w:r>
        <w:rPr>
          <w:rFonts w:hint="eastAsia" w:ascii="Times New Roman" w:hAnsi="Times New Roman" w:eastAsia="仿宋_GB2312" w:cs="Times New Roman"/>
          <w:sz w:val="32"/>
          <w:szCs w:val="32"/>
          <w:highlight w:val="none"/>
        </w:rPr>
        <w:t>实际支出7,000.00万元，预算执行率为100.00%。资金</w:t>
      </w:r>
      <w:r>
        <w:rPr>
          <w:rFonts w:hint="eastAsia" w:ascii="Times New Roman" w:hAnsi="Times New Roman" w:eastAsia="仿宋_GB2312" w:cs="Times New Roman"/>
          <w:sz w:val="32"/>
          <w:szCs w:val="32"/>
          <w:highlight w:val="none"/>
          <w:lang w:val="en-US" w:eastAsia="zh-CN"/>
        </w:rPr>
        <w:t>使用</w:t>
      </w:r>
      <w:r>
        <w:rPr>
          <w:rFonts w:hint="eastAsia" w:ascii="Times New Roman" w:hAnsi="Times New Roman" w:eastAsia="仿宋_GB2312" w:cs="Times New Roman"/>
          <w:sz w:val="32"/>
          <w:szCs w:val="32"/>
          <w:highlight w:val="none"/>
        </w:rPr>
        <w:t>情况详见下表</w:t>
      </w:r>
      <w:r>
        <w:rPr>
          <w:rFonts w:hint="eastAsia" w:ascii="Times New Roman" w:hAnsi="Times New Roman" w:eastAsia="仿宋_GB2312" w:cs="Times New Roman"/>
          <w:sz w:val="32"/>
          <w:szCs w:val="32"/>
          <w:highlight w:val="none"/>
          <w:lang w:eastAsia="zh-CN"/>
        </w:rPr>
        <w:t>：</w:t>
      </w:r>
    </w:p>
    <w:p>
      <w:pPr>
        <w:pStyle w:val="16"/>
        <w:keepNext w:val="0"/>
        <w:keepLines w:val="0"/>
        <w:pageBreakBefore w:val="0"/>
        <w:widowControl w:val="0"/>
        <w:kinsoku/>
        <w:wordWrap/>
        <w:overflowPunct/>
        <w:topLinePunct w:val="0"/>
        <w:autoSpaceDE/>
        <w:autoSpaceDN/>
        <w:bidi w:val="0"/>
        <w:adjustRightInd/>
        <w:snapToGrid/>
        <w:spacing w:line="560" w:lineRule="exact"/>
        <w:ind w:firstLine="562" w:firstLineChars="200"/>
        <w:jc w:val="center"/>
        <w:textAlignment w:val="auto"/>
        <w:rPr>
          <w:rFonts w:hint="eastAsia" w:ascii="Times New Roman" w:hAnsi="Times New Roman" w:eastAsia="仿宋_GB2312" w:cs="Times New Roman"/>
          <w:b/>
          <w:bCs/>
          <w:kern w:val="2"/>
          <w:sz w:val="28"/>
          <w:szCs w:val="28"/>
          <w:highlight w:val="none"/>
          <w:lang w:val="en-US" w:eastAsia="zh-CN" w:bidi="ar-SA"/>
        </w:rPr>
      </w:pPr>
      <w:r>
        <w:rPr>
          <w:rFonts w:hint="eastAsia" w:ascii="Times New Roman" w:hAnsi="Times New Roman" w:eastAsia="仿宋_GB2312" w:cs="Times New Roman"/>
          <w:b/>
          <w:bCs/>
          <w:kern w:val="2"/>
          <w:sz w:val="28"/>
          <w:szCs w:val="28"/>
          <w:highlight w:val="none"/>
          <w:lang w:val="en-US" w:eastAsia="zh-CN" w:bidi="ar-SA"/>
        </w:rPr>
        <w:t>一般公共预算资金使用情况表</w:t>
      </w:r>
    </w:p>
    <w:p>
      <w:pPr>
        <w:pStyle w:val="13"/>
        <w:spacing w:line="560" w:lineRule="exact"/>
        <w:ind w:firstLine="0" w:firstLineChars="0"/>
        <w:jc w:val="right"/>
        <w:outlineLvl w:val="9"/>
        <w:rPr>
          <w:rFonts w:hint="eastAsia" w:ascii="Times New Roman" w:hAnsi="Times New Roman" w:eastAsia="仿宋_GB2312" w:cs="Times New Roman"/>
          <w:b/>
          <w:sz w:val="24"/>
          <w:szCs w:val="24"/>
          <w:highlight w:val="none"/>
          <w:lang w:val="en-US" w:eastAsia="zh-CN"/>
        </w:rPr>
      </w:pPr>
      <w:r>
        <w:rPr>
          <w:rFonts w:hint="eastAsia" w:ascii="Times New Roman" w:hAnsi="Times New Roman" w:eastAsia="仿宋_GB2312" w:cs="Times New Roman"/>
          <w:b/>
          <w:sz w:val="24"/>
          <w:szCs w:val="24"/>
          <w:highlight w:val="none"/>
          <w:lang w:val="en-US" w:eastAsia="zh-CN"/>
        </w:rPr>
        <w:t>单位：万元</w:t>
      </w:r>
    </w:p>
    <w:tbl>
      <w:tblPr>
        <w:tblStyle w:val="10"/>
        <w:tblW w:w="4998" w:type="pct"/>
        <w:tblInd w:w="0" w:type="dxa"/>
        <w:tblLayout w:type="autofit"/>
        <w:tblCellMar>
          <w:top w:w="0" w:type="dxa"/>
          <w:left w:w="108" w:type="dxa"/>
          <w:bottom w:w="0" w:type="dxa"/>
          <w:right w:w="108" w:type="dxa"/>
        </w:tblCellMar>
      </w:tblPr>
      <w:tblGrid>
        <w:gridCol w:w="1002"/>
        <w:gridCol w:w="2097"/>
        <w:gridCol w:w="1594"/>
        <w:gridCol w:w="1783"/>
        <w:gridCol w:w="2043"/>
      </w:tblGrid>
      <w:tr>
        <w:tblPrEx>
          <w:tblCellMar>
            <w:top w:w="0" w:type="dxa"/>
            <w:left w:w="108" w:type="dxa"/>
            <w:bottom w:w="0" w:type="dxa"/>
            <w:right w:w="108" w:type="dxa"/>
          </w:tblCellMar>
        </w:tblPrEx>
        <w:trPr>
          <w:trHeight w:val="454" w:hRule="atLeast"/>
          <w:tblHeader/>
        </w:trPr>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highlight w:val="none"/>
              </w:rPr>
            </w:pPr>
            <w:r>
              <w:rPr>
                <w:rFonts w:hint="default" w:ascii="Times New Roman" w:hAnsi="Times New Roman" w:eastAsia="仿宋_GB2312" w:cs="Times New Roman"/>
                <w:b/>
                <w:bCs/>
                <w:color w:val="000000"/>
                <w:kern w:val="0"/>
                <w:sz w:val="24"/>
                <w:szCs w:val="24"/>
                <w:highlight w:val="none"/>
                <w:lang w:bidi="ar"/>
              </w:rPr>
              <w:t>年度</w:t>
            </w:r>
          </w:p>
        </w:tc>
        <w:tc>
          <w:tcPr>
            <w:tcW w:w="1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auto"/>
                <w:sz w:val="24"/>
                <w:szCs w:val="24"/>
                <w:highlight w:val="none"/>
              </w:rPr>
            </w:pPr>
            <w:r>
              <w:rPr>
                <w:rFonts w:hint="default" w:ascii="Times New Roman" w:hAnsi="Times New Roman" w:eastAsia="仿宋_GB2312" w:cs="Times New Roman"/>
                <w:b/>
                <w:bCs/>
                <w:color w:val="auto"/>
                <w:kern w:val="0"/>
                <w:sz w:val="24"/>
                <w:szCs w:val="24"/>
                <w:highlight w:val="none"/>
                <w:lang w:bidi="ar"/>
              </w:rPr>
              <w:t>本年预算批复</w:t>
            </w:r>
          </w:p>
        </w:tc>
        <w:tc>
          <w:tcPr>
            <w:tcW w:w="9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auto"/>
                <w:sz w:val="24"/>
                <w:szCs w:val="24"/>
                <w:highlight w:val="none"/>
              </w:rPr>
            </w:pPr>
            <w:r>
              <w:rPr>
                <w:rFonts w:hint="default" w:ascii="Times New Roman" w:hAnsi="Times New Roman" w:eastAsia="仿宋_GB2312" w:cs="Times New Roman"/>
                <w:b/>
                <w:bCs/>
                <w:color w:val="auto"/>
                <w:kern w:val="0"/>
                <w:sz w:val="24"/>
                <w:szCs w:val="24"/>
                <w:highlight w:val="none"/>
                <w:lang w:bidi="ar"/>
              </w:rPr>
              <w:t>到位资金</w:t>
            </w:r>
          </w:p>
        </w:tc>
        <w:tc>
          <w:tcPr>
            <w:tcW w:w="10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highlight w:val="none"/>
              </w:rPr>
            </w:pPr>
            <w:r>
              <w:rPr>
                <w:rFonts w:hint="default" w:ascii="Times New Roman" w:hAnsi="Times New Roman" w:eastAsia="仿宋_GB2312" w:cs="Times New Roman"/>
                <w:b/>
                <w:bCs/>
                <w:color w:val="000000"/>
                <w:kern w:val="0"/>
                <w:sz w:val="24"/>
                <w:szCs w:val="24"/>
                <w:highlight w:val="none"/>
                <w:lang w:bidi="ar"/>
              </w:rPr>
              <w:t>实际支出资金</w:t>
            </w:r>
          </w:p>
        </w:tc>
        <w:tc>
          <w:tcPr>
            <w:tcW w:w="119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仿宋_GB2312" w:cs="Times New Roman"/>
                <w:b/>
                <w:bCs/>
                <w:color w:val="000000"/>
                <w:sz w:val="24"/>
                <w:szCs w:val="24"/>
                <w:highlight w:val="none"/>
              </w:rPr>
            </w:pPr>
            <w:r>
              <w:rPr>
                <w:rFonts w:hint="default" w:ascii="Times New Roman" w:hAnsi="Times New Roman" w:eastAsia="仿宋_GB2312" w:cs="Times New Roman"/>
                <w:b/>
                <w:bCs/>
                <w:color w:val="000000"/>
                <w:kern w:val="0"/>
                <w:sz w:val="24"/>
                <w:szCs w:val="24"/>
                <w:highlight w:val="none"/>
                <w:lang w:val="en-US" w:eastAsia="zh-CN" w:bidi="ar"/>
              </w:rPr>
              <w:t>预算</w:t>
            </w:r>
            <w:r>
              <w:rPr>
                <w:rFonts w:hint="default" w:ascii="Times New Roman" w:hAnsi="Times New Roman" w:eastAsia="仿宋_GB2312" w:cs="Times New Roman"/>
                <w:b/>
                <w:bCs/>
                <w:color w:val="000000"/>
                <w:kern w:val="0"/>
                <w:sz w:val="24"/>
                <w:szCs w:val="24"/>
                <w:highlight w:val="none"/>
                <w:lang w:bidi="ar"/>
              </w:rPr>
              <w:t>执行率</w:t>
            </w:r>
          </w:p>
        </w:tc>
      </w:tr>
      <w:tr>
        <w:tblPrEx>
          <w:tblCellMar>
            <w:top w:w="0" w:type="dxa"/>
            <w:left w:w="108" w:type="dxa"/>
            <w:bottom w:w="0" w:type="dxa"/>
            <w:right w:w="108" w:type="dxa"/>
          </w:tblCellMar>
        </w:tblPrEx>
        <w:trPr>
          <w:trHeight w:val="454" w:hRule="atLeast"/>
        </w:trPr>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kern w:val="0"/>
                <w:sz w:val="24"/>
                <w:szCs w:val="24"/>
                <w:highlight w:val="none"/>
                <w:lang w:bidi="ar"/>
              </w:rPr>
              <w:t>2020</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kern w:val="0"/>
                <w:sz w:val="24"/>
                <w:szCs w:val="24"/>
                <w:highlight w:val="none"/>
                <w:lang w:bidi="ar"/>
              </w:rPr>
              <w:t>3,000.00</w:t>
            </w:r>
          </w:p>
        </w:tc>
        <w:tc>
          <w:tcPr>
            <w:tcW w:w="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kern w:val="0"/>
                <w:sz w:val="24"/>
                <w:szCs w:val="24"/>
                <w:highlight w:val="none"/>
                <w:lang w:bidi="ar"/>
              </w:rPr>
              <w:t>3,000.00</w:t>
            </w:r>
          </w:p>
        </w:tc>
        <w:tc>
          <w:tcPr>
            <w:tcW w:w="10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kern w:val="0"/>
                <w:sz w:val="24"/>
                <w:szCs w:val="24"/>
                <w:highlight w:val="none"/>
                <w:lang w:bidi="ar"/>
              </w:rPr>
              <w:t>3,000.00</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kern w:val="0"/>
                <w:sz w:val="24"/>
                <w:szCs w:val="24"/>
                <w:highlight w:val="none"/>
                <w:lang w:bidi="ar"/>
              </w:rPr>
              <w:t>100.00%</w:t>
            </w:r>
          </w:p>
        </w:tc>
      </w:tr>
      <w:tr>
        <w:tblPrEx>
          <w:tblCellMar>
            <w:top w:w="0" w:type="dxa"/>
            <w:left w:w="108" w:type="dxa"/>
            <w:bottom w:w="0" w:type="dxa"/>
            <w:right w:w="108" w:type="dxa"/>
          </w:tblCellMar>
        </w:tblPrEx>
        <w:trPr>
          <w:trHeight w:val="454" w:hRule="atLeast"/>
        </w:trPr>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kern w:val="0"/>
                <w:sz w:val="24"/>
                <w:szCs w:val="24"/>
                <w:highlight w:val="none"/>
                <w:lang w:bidi="ar"/>
              </w:rPr>
              <w:t>2021</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kern w:val="0"/>
                <w:sz w:val="24"/>
                <w:szCs w:val="24"/>
                <w:highlight w:val="none"/>
                <w:lang w:bidi="ar"/>
              </w:rPr>
              <w:t>3,000.00</w:t>
            </w:r>
          </w:p>
        </w:tc>
        <w:tc>
          <w:tcPr>
            <w:tcW w:w="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kern w:val="0"/>
                <w:sz w:val="24"/>
                <w:szCs w:val="24"/>
                <w:highlight w:val="none"/>
                <w:lang w:bidi="ar"/>
              </w:rPr>
              <w:t>3,000.00</w:t>
            </w:r>
          </w:p>
        </w:tc>
        <w:tc>
          <w:tcPr>
            <w:tcW w:w="10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kern w:val="0"/>
                <w:sz w:val="24"/>
                <w:szCs w:val="24"/>
                <w:highlight w:val="none"/>
                <w:lang w:bidi="ar"/>
              </w:rPr>
              <w:t>3,000.00</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kern w:val="0"/>
                <w:sz w:val="24"/>
                <w:szCs w:val="24"/>
                <w:highlight w:val="none"/>
                <w:lang w:bidi="ar"/>
              </w:rPr>
              <w:t>100.00%</w:t>
            </w:r>
          </w:p>
        </w:tc>
      </w:tr>
      <w:tr>
        <w:tblPrEx>
          <w:tblCellMar>
            <w:top w:w="0" w:type="dxa"/>
            <w:left w:w="108" w:type="dxa"/>
            <w:bottom w:w="0" w:type="dxa"/>
            <w:right w:w="108" w:type="dxa"/>
          </w:tblCellMar>
        </w:tblPrEx>
        <w:trPr>
          <w:trHeight w:val="454" w:hRule="atLeast"/>
        </w:trPr>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kern w:val="0"/>
                <w:sz w:val="24"/>
                <w:szCs w:val="24"/>
                <w:highlight w:val="none"/>
                <w:lang w:bidi="ar"/>
              </w:rPr>
              <w:t>2022</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kern w:val="0"/>
                <w:sz w:val="24"/>
                <w:szCs w:val="24"/>
                <w:highlight w:val="none"/>
                <w:lang w:bidi="ar"/>
              </w:rPr>
              <w:t>1,000.00</w:t>
            </w:r>
          </w:p>
        </w:tc>
        <w:tc>
          <w:tcPr>
            <w:tcW w:w="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kern w:val="0"/>
                <w:sz w:val="24"/>
                <w:szCs w:val="24"/>
                <w:highlight w:val="none"/>
                <w:lang w:bidi="ar"/>
              </w:rPr>
              <w:t>1,000.00</w:t>
            </w:r>
          </w:p>
        </w:tc>
        <w:tc>
          <w:tcPr>
            <w:tcW w:w="10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kern w:val="0"/>
                <w:sz w:val="24"/>
                <w:szCs w:val="24"/>
                <w:highlight w:val="none"/>
                <w:lang w:bidi="ar"/>
              </w:rPr>
              <w:t>1,000.00</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kern w:val="0"/>
                <w:sz w:val="24"/>
                <w:szCs w:val="24"/>
                <w:highlight w:val="none"/>
                <w:lang w:bidi="ar"/>
              </w:rPr>
              <w:t>100.00%</w:t>
            </w:r>
          </w:p>
        </w:tc>
      </w:tr>
      <w:tr>
        <w:tblPrEx>
          <w:tblCellMar>
            <w:top w:w="0" w:type="dxa"/>
            <w:left w:w="108" w:type="dxa"/>
            <w:bottom w:w="0" w:type="dxa"/>
            <w:right w:w="108" w:type="dxa"/>
          </w:tblCellMar>
        </w:tblPrEx>
        <w:trPr>
          <w:trHeight w:val="454" w:hRule="atLeast"/>
        </w:trPr>
        <w:tc>
          <w:tcPr>
            <w:tcW w:w="5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highlight w:val="none"/>
              </w:rPr>
            </w:pPr>
            <w:r>
              <w:rPr>
                <w:rFonts w:hint="default" w:ascii="Times New Roman" w:hAnsi="Times New Roman" w:eastAsia="仿宋_GB2312" w:cs="Times New Roman"/>
                <w:b/>
                <w:bCs/>
                <w:color w:val="000000"/>
                <w:kern w:val="0"/>
                <w:sz w:val="24"/>
                <w:szCs w:val="24"/>
                <w:highlight w:val="none"/>
                <w:lang w:bidi="ar"/>
              </w:rPr>
              <w:t>合计</w:t>
            </w:r>
          </w:p>
        </w:tc>
        <w:tc>
          <w:tcPr>
            <w:tcW w:w="12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auto"/>
                <w:sz w:val="24"/>
                <w:szCs w:val="24"/>
                <w:highlight w:val="none"/>
              </w:rPr>
            </w:pPr>
            <w:r>
              <w:rPr>
                <w:rFonts w:hint="default" w:ascii="Times New Roman" w:hAnsi="Times New Roman" w:eastAsia="仿宋_GB2312" w:cs="Times New Roman"/>
                <w:b/>
                <w:bCs/>
                <w:color w:val="auto"/>
                <w:kern w:val="0"/>
                <w:sz w:val="24"/>
                <w:szCs w:val="24"/>
                <w:highlight w:val="none"/>
                <w:lang w:bidi="ar"/>
              </w:rPr>
              <w:t>7,000.00</w:t>
            </w:r>
          </w:p>
        </w:tc>
        <w:tc>
          <w:tcPr>
            <w:tcW w:w="9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auto"/>
                <w:sz w:val="24"/>
                <w:szCs w:val="24"/>
                <w:highlight w:val="none"/>
              </w:rPr>
            </w:pPr>
            <w:r>
              <w:rPr>
                <w:rFonts w:hint="default" w:ascii="Times New Roman" w:hAnsi="Times New Roman" w:eastAsia="仿宋_GB2312" w:cs="Times New Roman"/>
                <w:b/>
                <w:bCs/>
                <w:color w:val="auto"/>
                <w:kern w:val="0"/>
                <w:sz w:val="24"/>
                <w:szCs w:val="24"/>
                <w:highlight w:val="none"/>
                <w:lang w:bidi="ar"/>
              </w:rPr>
              <w:t>7,000.00</w:t>
            </w:r>
          </w:p>
        </w:tc>
        <w:tc>
          <w:tcPr>
            <w:tcW w:w="10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highlight w:val="none"/>
              </w:rPr>
            </w:pPr>
            <w:r>
              <w:rPr>
                <w:rFonts w:hint="default" w:ascii="Times New Roman" w:hAnsi="Times New Roman" w:eastAsia="仿宋_GB2312" w:cs="Times New Roman"/>
                <w:b/>
                <w:bCs/>
                <w:color w:val="000000"/>
                <w:kern w:val="0"/>
                <w:sz w:val="24"/>
                <w:szCs w:val="24"/>
                <w:highlight w:val="none"/>
                <w:lang w:bidi="ar"/>
              </w:rPr>
              <w:t>7,000.00</w:t>
            </w:r>
          </w:p>
        </w:tc>
        <w:tc>
          <w:tcPr>
            <w:tcW w:w="11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Times New Roman" w:hAnsi="Times New Roman" w:eastAsia="仿宋_GB2312" w:cs="Times New Roman"/>
                <w:b/>
                <w:bCs/>
                <w:color w:val="000000"/>
                <w:sz w:val="24"/>
                <w:szCs w:val="24"/>
                <w:highlight w:val="none"/>
              </w:rPr>
            </w:pPr>
            <w:r>
              <w:rPr>
                <w:rFonts w:hint="default" w:ascii="Times New Roman" w:hAnsi="Times New Roman" w:eastAsia="仿宋_GB2312" w:cs="Times New Roman"/>
                <w:b/>
                <w:bCs/>
                <w:color w:val="000000"/>
                <w:kern w:val="0"/>
                <w:sz w:val="24"/>
                <w:szCs w:val="24"/>
                <w:highlight w:val="none"/>
                <w:lang w:bidi="ar"/>
              </w:rPr>
              <w:t>100.00%</w:t>
            </w:r>
          </w:p>
        </w:tc>
      </w:tr>
    </w:tbl>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3.资金管理情况</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MS Sans Serif" w:eastAsia="仿宋_GB2312" w:cs="Times New Roman"/>
          <w:kern w:val="0"/>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武冈机场</w:t>
      </w:r>
      <w:r>
        <w:rPr>
          <w:rFonts w:hint="eastAsia" w:ascii="Times New Roman" w:hAnsi="Times New Roman" w:eastAsia="仿宋_GB2312" w:cs="Times New Roman"/>
          <w:sz w:val="32"/>
          <w:szCs w:val="32"/>
          <w:highlight w:val="none"/>
          <w:lang w:val="en-US"/>
        </w:rPr>
        <w:t>航线补贴</w:t>
      </w:r>
      <w:r>
        <w:rPr>
          <w:rFonts w:hint="eastAsia" w:ascii="Times New Roman" w:hAnsi="Times New Roman" w:eastAsia="仿宋_GB2312" w:cs="Times New Roman"/>
          <w:sz w:val="32"/>
          <w:szCs w:val="32"/>
          <w:highlight w:val="none"/>
          <w:lang w:val="en-US" w:eastAsia="zh-CN"/>
        </w:rPr>
        <w:t>资金由邵阳市财政依据会议决议下达年度预算指标，</w:t>
      </w:r>
      <w:r>
        <w:rPr>
          <w:rFonts w:hint="eastAsia" w:ascii="Times New Roman" w:hAnsi="Times New Roman" w:eastAsia="仿宋_GB2312" w:cs="Times New Roman"/>
          <w:spacing w:val="0"/>
          <w:sz w:val="32"/>
          <w:szCs w:val="32"/>
          <w:highlight w:val="none"/>
        </w:rPr>
        <w:t>市</w:t>
      </w:r>
      <w:r>
        <w:rPr>
          <w:rFonts w:hint="default" w:ascii="Times New Roman" w:hAnsi="Times New Roman" w:eastAsia="仿宋_GB2312" w:cs="Times New Roman"/>
          <w:spacing w:val="0"/>
          <w:sz w:val="32"/>
          <w:szCs w:val="32"/>
          <w:highlight w:val="none"/>
          <w:lang w:val="en-US" w:eastAsia="zh-CN"/>
        </w:rPr>
        <w:t>城投集团</w:t>
      </w:r>
      <w:r>
        <w:rPr>
          <w:rFonts w:hint="eastAsia" w:ascii="Times New Roman" w:hAnsi="Times New Roman" w:eastAsia="仿宋_GB2312" w:cs="Times New Roman"/>
          <w:spacing w:val="0"/>
          <w:sz w:val="32"/>
          <w:szCs w:val="32"/>
          <w:highlight w:val="none"/>
          <w:lang w:val="en-US" w:eastAsia="zh-CN"/>
        </w:rPr>
        <w:t>根据指标申请资金，并依其财务制度转拨至机场公司用于结算</w:t>
      </w:r>
      <w:r>
        <w:rPr>
          <w:rFonts w:hint="eastAsia" w:ascii="仿宋_GB2312" w:hAnsi="MS Sans Serif" w:eastAsia="仿宋_GB2312" w:cs="Times New Roman"/>
          <w:kern w:val="0"/>
          <w:sz w:val="32"/>
          <w:szCs w:val="32"/>
          <w:highlight w:val="none"/>
          <w:lang w:val="en-US" w:eastAsia="zh-CN"/>
        </w:rPr>
        <w:t>，或按机场公司与各航空公司签订的《航线经营协议》代为结算。</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MS Sans Serif" w:eastAsia="仿宋_GB2312" w:cs="Times New Roman"/>
          <w:kern w:val="0"/>
          <w:sz w:val="32"/>
          <w:szCs w:val="32"/>
          <w:highlight w:val="none"/>
          <w:lang w:val="en-US" w:eastAsia="zh-CN"/>
        </w:rPr>
      </w:pPr>
      <w:r>
        <w:rPr>
          <w:rFonts w:hint="eastAsia" w:ascii="仿宋_GB2312" w:hAnsi="MS Sans Serif" w:eastAsia="仿宋_GB2312" w:cs="Times New Roman"/>
          <w:kern w:val="0"/>
          <w:sz w:val="32"/>
          <w:szCs w:val="32"/>
          <w:highlight w:val="none"/>
          <w:lang w:val="en-US" w:eastAsia="zh-CN"/>
        </w:rPr>
        <w:t>市</w:t>
      </w:r>
      <w:r>
        <w:rPr>
          <w:rFonts w:hint="eastAsia" w:ascii="Times New Roman" w:hAnsi="Times New Roman" w:eastAsia="仿宋_GB2312" w:cs="Times New Roman"/>
          <w:spacing w:val="0"/>
          <w:sz w:val="32"/>
          <w:szCs w:val="32"/>
          <w:highlight w:val="none"/>
          <w:lang w:val="en-US" w:eastAsia="zh-CN"/>
        </w:rPr>
        <w:t>城投集团与</w:t>
      </w:r>
      <w:r>
        <w:rPr>
          <w:rFonts w:hint="eastAsia" w:ascii="仿宋_GB2312" w:hAnsi="MS Sans Serif" w:eastAsia="仿宋_GB2312" w:cs="Times New Roman"/>
          <w:kern w:val="0"/>
          <w:sz w:val="32"/>
          <w:szCs w:val="32"/>
          <w:highlight w:val="none"/>
          <w:lang w:val="en-US" w:eastAsia="zh-CN"/>
        </w:rPr>
        <w:t>机场公司未就航线补贴资金制定专门的管理制度，但履行了必要的内部控制程序。机场公司财务人员负责航线补贴资金结算数据的核算与确认，市</w:t>
      </w:r>
      <w:r>
        <w:rPr>
          <w:rFonts w:hint="eastAsia" w:ascii="Times New Roman" w:hAnsi="Times New Roman" w:eastAsia="仿宋_GB2312" w:cs="Times New Roman"/>
          <w:spacing w:val="0"/>
          <w:sz w:val="32"/>
          <w:szCs w:val="32"/>
          <w:highlight w:val="none"/>
          <w:lang w:val="en-US" w:eastAsia="zh-CN"/>
        </w:rPr>
        <w:t>城投集团依据集团制度进行财务、风控、合同等方面的审核与审批。</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4.项目组织实施情况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MS Sans Serif" w:eastAsia="仿宋_GB2312" w:cs="Times New Roman"/>
          <w:kern w:val="0"/>
          <w:sz w:val="32"/>
          <w:szCs w:val="32"/>
          <w:highlight w:val="none"/>
          <w:lang w:val="en-US" w:eastAsia="zh-CN"/>
        </w:rPr>
      </w:pPr>
      <w:r>
        <w:rPr>
          <w:rFonts w:hint="eastAsia" w:ascii="仿宋_GB2312" w:hAnsi="MS Sans Serif" w:eastAsia="仿宋_GB2312" w:cs="Times New Roman"/>
          <w:kern w:val="0"/>
          <w:sz w:val="32"/>
          <w:szCs w:val="32"/>
          <w:highlight w:val="none"/>
          <w:lang w:val="en-US" w:eastAsia="zh-CN"/>
        </w:rPr>
        <w:t>本专项资金主要用于航线补贴，以保障武冈机场正常运营和持续协调发展。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仿宋_GB2312" w:hAnsi="MS Sans Serif" w:eastAsia="仿宋_GB2312" w:cs="Times New Roman"/>
          <w:kern w:val="0"/>
          <w:sz w:val="32"/>
          <w:szCs w:val="32"/>
          <w:highlight w:val="none"/>
          <w:lang w:val="en-US" w:eastAsia="zh-CN"/>
        </w:rPr>
        <w:t>机场公司</w:t>
      </w:r>
      <w:r>
        <w:rPr>
          <w:rFonts w:hint="eastAsia" w:ascii="Times New Roman" w:hAnsi="Times New Roman" w:eastAsia="仿宋_GB2312" w:cs="Times New Roman"/>
          <w:sz w:val="32"/>
          <w:szCs w:val="32"/>
          <w:highlight w:val="none"/>
          <w:lang w:val="en-US" w:eastAsia="zh-CN"/>
        </w:rPr>
        <w:t>先后与</w:t>
      </w:r>
      <w:r>
        <w:rPr>
          <w:rFonts w:hint="eastAsia" w:ascii="Times New Roman" w:hAnsi="Times New Roman" w:eastAsia="仿宋_GB2312" w:cs="Times New Roman"/>
          <w:sz w:val="32"/>
          <w:szCs w:val="32"/>
          <w:highlight w:val="none"/>
        </w:rPr>
        <w:t>春秋</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国航、海</w:t>
      </w:r>
      <w:r>
        <w:rPr>
          <w:rFonts w:hint="eastAsia" w:ascii="Times New Roman" w:hAnsi="Times New Roman" w:eastAsia="仿宋_GB2312" w:cs="Times New Roman"/>
          <w:sz w:val="32"/>
          <w:szCs w:val="32"/>
          <w:highlight w:val="none"/>
        </w:rPr>
        <w:t>航</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华夏、吉祥5家</w:t>
      </w:r>
      <w:r>
        <w:rPr>
          <w:rFonts w:hint="eastAsia" w:ascii="Times New Roman" w:hAnsi="Times New Roman" w:eastAsia="仿宋_GB2312" w:cs="Times New Roman"/>
          <w:sz w:val="32"/>
          <w:szCs w:val="32"/>
          <w:highlight w:val="none"/>
        </w:rPr>
        <w:t>航空公司签订1</w:t>
      </w:r>
      <w:r>
        <w:rPr>
          <w:rFonts w:hint="eastAsia" w:ascii="Times New Roman" w:hAnsi="Times New Roman" w:eastAsia="仿宋_GB2312" w:cs="Times New Roman"/>
          <w:sz w:val="32"/>
          <w:szCs w:val="32"/>
          <w:highlight w:val="none"/>
          <w:lang w:val="en-US" w:eastAsia="zh-CN"/>
        </w:rPr>
        <w:t>7份</w:t>
      </w:r>
      <w:r>
        <w:rPr>
          <w:rFonts w:hint="eastAsia" w:ascii="Times New Roman" w:hAnsi="Times New Roman" w:eastAsia="仿宋_GB2312" w:cs="Times New Roman"/>
          <w:sz w:val="32"/>
          <w:szCs w:val="32"/>
          <w:highlight w:val="none"/>
        </w:rPr>
        <w:t>《航班补贴协议》</w:t>
      </w:r>
      <w:r>
        <w:rPr>
          <w:rFonts w:hint="eastAsia" w:ascii="Times New Roman" w:hAnsi="Times New Roman" w:eastAsia="仿宋_GB2312" w:cs="Times New Roman"/>
          <w:sz w:val="32"/>
          <w:szCs w:val="32"/>
          <w:highlight w:val="none"/>
          <w:lang w:val="en-US" w:eastAsia="zh-CN"/>
        </w:rPr>
        <w:t>或</w:t>
      </w:r>
      <w:r>
        <w:rPr>
          <w:rFonts w:hint="eastAsia" w:ascii="Times New Roman" w:hAnsi="Times New Roman" w:eastAsia="仿宋_GB2312" w:cs="Times New Roman"/>
          <w:sz w:val="32"/>
          <w:szCs w:val="32"/>
          <w:highlight w:val="none"/>
        </w:rPr>
        <w:t>《航线合作合同》，明确了航线、班期、补贴标准等内容。</w:t>
      </w:r>
      <w:r>
        <w:rPr>
          <w:rFonts w:hint="eastAsia" w:ascii="Times New Roman" w:hAnsi="Times New Roman" w:eastAsia="仿宋_GB2312" w:cs="Times New Roman"/>
          <w:sz w:val="32"/>
          <w:szCs w:val="32"/>
          <w:highlight w:val="none"/>
          <w:lang w:val="en-US" w:eastAsia="zh-CN"/>
        </w:rPr>
        <w:t>根据</w:t>
      </w:r>
      <w:r>
        <w:rPr>
          <w:rFonts w:hint="eastAsia" w:ascii="Times New Roman" w:hAnsi="Times New Roman" w:eastAsia="仿宋_GB2312" w:cs="Times New Roman"/>
          <w:sz w:val="32"/>
          <w:szCs w:val="32"/>
          <w:highlight w:val="none"/>
        </w:rPr>
        <w:t>合同要求</w:t>
      </w:r>
      <w:r>
        <w:rPr>
          <w:rFonts w:hint="eastAsia" w:ascii="Times New Roman" w:hAnsi="Times New Roman" w:eastAsia="仿宋_GB2312" w:cs="Times New Roman"/>
          <w:sz w:val="32"/>
          <w:szCs w:val="32"/>
          <w:highlight w:val="none"/>
          <w:lang w:eastAsia="zh-CN"/>
        </w:rPr>
        <w:t>在</w:t>
      </w:r>
      <w:r>
        <w:rPr>
          <w:rFonts w:hint="eastAsia" w:ascii="Times New Roman" w:hAnsi="Times New Roman" w:eastAsia="仿宋_GB2312" w:cs="Times New Roman"/>
          <w:sz w:val="32"/>
          <w:szCs w:val="32"/>
          <w:highlight w:val="none"/>
          <w:lang w:val="en-US" w:eastAsia="zh-CN"/>
        </w:rPr>
        <w:t>每月上旬与各航空公司核算应付补贴款，经双方核对无误后按月或按季进行结算，同时</w:t>
      </w:r>
      <w:r>
        <w:rPr>
          <w:rFonts w:hint="eastAsia" w:ascii="Times New Roman" w:hAnsi="Times New Roman" w:eastAsia="仿宋_GB2312" w:cs="Times New Roman"/>
          <w:sz w:val="32"/>
          <w:szCs w:val="32"/>
          <w:highlight w:val="none"/>
        </w:rPr>
        <w:t>对航班进行宣传</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维护好邵阳地区民航的正常秩序</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2020年—2022年邵阳武冈机场的运营数据如下：</w:t>
      </w:r>
    </w:p>
    <w:p>
      <w:pPr>
        <w:pStyle w:val="13"/>
        <w:spacing w:line="560" w:lineRule="exact"/>
        <w:ind w:firstLine="0" w:firstLineChars="0"/>
        <w:jc w:val="center"/>
        <w:outlineLvl w:val="9"/>
        <w:rPr>
          <w:rFonts w:hint="default" w:ascii="Times New Roman" w:hAnsi="Times New Roman" w:eastAsia="仿宋_GB2312" w:cs="Times New Roman"/>
          <w:b/>
          <w:bCs/>
          <w:spacing w:val="0"/>
          <w:sz w:val="28"/>
          <w:szCs w:val="28"/>
          <w:highlight w:val="none"/>
          <w:lang w:val="en-US" w:eastAsia="zh-CN"/>
        </w:rPr>
      </w:pPr>
      <w:r>
        <w:rPr>
          <w:rFonts w:hint="eastAsia" w:ascii="Times New Roman" w:hAnsi="Times New Roman" w:eastAsia="仿宋_GB2312" w:cs="Times New Roman"/>
          <w:b/>
          <w:bCs/>
          <w:spacing w:val="0"/>
          <w:sz w:val="28"/>
          <w:szCs w:val="28"/>
          <w:highlight w:val="none"/>
          <w:lang w:val="en-US" w:eastAsia="zh-CN"/>
        </w:rPr>
        <w:t>2020—2022年经营数据明细表</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14"/>
        <w:gridCol w:w="1763"/>
        <w:gridCol w:w="1875"/>
        <w:gridCol w:w="1723"/>
        <w:gridCol w:w="17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blHeader/>
        </w:trPr>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年度</w:t>
            </w:r>
          </w:p>
        </w:tc>
        <w:tc>
          <w:tcPr>
            <w:tcW w:w="10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运营航线数（条）</w:t>
            </w:r>
          </w:p>
        </w:tc>
        <w:tc>
          <w:tcPr>
            <w:tcW w:w="11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到达城市数（个）</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年旅客吞量（万人次）</w:t>
            </w:r>
          </w:p>
        </w:tc>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航班飞行架次（次）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2020</w:t>
            </w:r>
          </w:p>
        </w:tc>
        <w:tc>
          <w:tcPr>
            <w:tcW w:w="10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6</w:t>
            </w:r>
          </w:p>
        </w:tc>
        <w:tc>
          <w:tcPr>
            <w:tcW w:w="11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11</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28.98</w:t>
            </w:r>
          </w:p>
        </w:tc>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4120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2021</w:t>
            </w:r>
          </w:p>
        </w:tc>
        <w:tc>
          <w:tcPr>
            <w:tcW w:w="10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6</w:t>
            </w:r>
          </w:p>
        </w:tc>
        <w:tc>
          <w:tcPr>
            <w:tcW w:w="11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12</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30.26</w:t>
            </w:r>
          </w:p>
        </w:tc>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4214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2022</w:t>
            </w:r>
          </w:p>
        </w:tc>
        <w:tc>
          <w:tcPr>
            <w:tcW w:w="10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11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8</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5.95</w:t>
            </w:r>
          </w:p>
        </w:tc>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kern w:val="0"/>
                <w:sz w:val="24"/>
                <w:szCs w:val="24"/>
                <w:highlight w:val="none"/>
                <w:u w:val="none"/>
                <w:lang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1329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8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三年平均</w:t>
            </w:r>
          </w:p>
        </w:tc>
        <w:tc>
          <w:tcPr>
            <w:tcW w:w="10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5.33</w:t>
            </w:r>
          </w:p>
        </w:tc>
        <w:tc>
          <w:tcPr>
            <w:tcW w:w="11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10.33</w:t>
            </w:r>
          </w:p>
        </w:tc>
        <w:tc>
          <w:tcPr>
            <w:tcW w:w="10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21.73</w:t>
            </w:r>
          </w:p>
        </w:tc>
        <w:tc>
          <w:tcPr>
            <w:tcW w:w="10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bidi="ar"/>
              </w:rPr>
            </w:pPr>
            <w:r>
              <w:rPr>
                <w:rFonts w:hint="eastAsia" w:ascii="Times New Roman" w:hAnsi="Times New Roman" w:eastAsia="仿宋_GB2312" w:cs="Times New Roman"/>
                <w:b/>
                <w:bCs/>
                <w:i w:val="0"/>
                <w:iCs w:val="0"/>
                <w:color w:val="000000"/>
                <w:kern w:val="0"/>
                <w:sz w:val="24"/>
                <w:szCs w:val="24"/>
                <w:highlight w:val="none"/>
                <w:u w:val="none"/>
                <w:lang w:val="en-US" w:eastAsia="zh-CN" w:bidi="ar"/>
              </w:rPr>
              <w:t>3221</w:t>
            </w:r>
          </w:p>
        </w:tc>
      </w:tr>
    </w:tbl>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imes New Roman" w:hAnsi="Times New Roman" w:eastAsia="仿宋_GB2312" w:cs="Times New Roman"/>
          <w:sz w:val="24"/>
          <w:szCs w:val="24"/>
          <w:highlight w:val="none"/>
          <w:lang w:val="en-US" w:eastAsia="zh-CN"/>
        </w:rPr>
      </w:pPr>
      <w:r>
        <w:rPr>
          <w:rFonts w:hint="eastAsia" w:ascii="Times New Roman" w:hAnsi="Times New Roman" w:eastAsia="仿宋_GB2312" w:cs="Times New Roman"/>
          <w:sz w:val="24"/>
          <w:szCs w:val="24"/>
          <w:highlight w:val="none"/>
          <w:lang w:val="en-US" w:eastAsia="zh-CN"/>
        </w:rPr>
        <w:t>数据来源：中国民航局、华经产业研究院</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1"/>
        <w:rPr>
          <w:rFonts w:ascii="楷体" w:hAnsi="楷体" w:eastAsia="楷体" w:cs="楷体"/>
          <w:b/>
          <w:bCs/>
          <w:sz w:val="32"/>
          <w:szCs w:val="32"/>
          <w:highlight w:val="none"/>
          <w:lang w:val="en-US"/>
        </w:rPr>
      </w:pPr>
      <w:r>
        <w:rPr>
          <w:rFonts w:hint="eastAsia" w:ascii="楷体" w:hAnsi="楷体" w:eastAsia="楷体" w:cs="楷体"/>
          <w:b/>
          <w:bCs/>
          <w:sz w:val="32"/>
          <w:szCs w:val="32"/>
          <w:highlight w:val="none"/>
          <w:lang w:val="en-US"/>
        </w:rPr>
        <w:t>（三）预算支出绩效目标</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1.专项资金预算绩效目标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rPr>
        <w:t>航线补贴资金的目标</w:t>
      </w:r>
      <w:r>
        <w:rPr>
          <w:rFonts w:hint="default" w:ascii="Times New Roman" w:hAnsi="Times New Roman" w:eastAsia="仿宋_GB2312" w:cs="Times New Roman"/>
          <w:sz w:val="32"/>
          <w:szCs w:val="32"/>
          <w:highlight w:val="none"/>
          <w:lang w:val="en-US" w:eastAsia="zh-CN"/>
        </w:rPr>
        <w:t>是</w:t>
      </w:r>
      <w:r>
        <w:rPr>
          <w:rFonts w:hint="default" w:ascii="Times New Roman" w:hAnsi="Times New Roman" w:eastAsia="仿宋_GB2312" w:cs="Times New Roman"/>
          <w:sz w:val="32"/>
          <w:szCs w:val="32"/>
          <w:highlight w:val="none"/>
          <w:lang w:val="en-US"/>
        </w:rPr>
        <w:t>为</w:t>
      </w:r>
      <w:r>
        <w:rPr>
          <w:rFonts w:hint="default" w:ascii="Times New Roman" w:hAnsi="Times New Roman" w:eastAsia="仿宋_GB2312" w:cs="Times New Roman"/>
          <w:sz w:val="32"/>
          <w:szCs w:val="32"/>
          <w:highlight w:val="none"/>
          <w:lang w:val="en-US" w:eastAsia="zh-CN"/>
        </w:rPr>
        <w:t>了</w:t>
      </w:r>
      <w:r>
        <w:rPr>
          <w:rFonts w:hint="default" w:ascii="Times New Roman" w:hAnsi="Times New Roman" w:eastAsia="仿宋_GB2312" w:cs="Times New Roman"/>
          <w:sz w:val="32"/>
          <w:szCs w:val="32"/>
          <w:highlight w:val="none"/>
          <w:lang w:val="en-US"/>
        </w:rPr>
        <w:t>航线</w:t>
      </w:r>
      <w:r>
        <w:rPr>
          <w:rFonts w:hint="default" w:ascii="Times New Roman" w:hAnsi="Times New Roman" w:eastAsia="仿宋_GB2312" w:cs="Times New Roman"/>
          <w:sz w:val="32"/>
          <w:szCs w:val="32"/>
          <w:highlight w:val="none"/>
          <w:lang w:val="en-US" w:eastAsia="zh-CN"/>
        </w:rPr>
        <w:t>的</w:t>
      </w:r>
      <w:r>
        <w:rPr>
          <w:rFonts w:hint="default" w:ascii="Times New Roman" w:hAnsi="Times New Roman" w:eastAsia="仿宋_GB2312" w:cs="Times New Roman"/>
          <w:sz w:val="32"/>
          <w:szCs w:val="32"/>
          <w:highlight w:val="none"/>
          <w:lang w:val="en-US"/>
        </w:rPr>
        <w:t>培育发展，优化航线设置和航班时刻，开拓航线市场，提升城市航空通达性，促进全市航空运输能力提升。机场公司围绕工作目标，</w:t>
      </w:r>
      <w:r>
        <w:rPr>
          <w:rFonts w:hint="default" w:ascii="Times New Roman" w:hAnsi="Times New Roman" w:eastAsia="仿宋_GB2312" w:cs="Times New Roman"/>
          <w:sz w:val="32"/>
          <w:szCs w:val="32"/>
          <w:highlight w:val="none"/>
          <w:lang w:val="en-US" w:eastAsia="zh-CN"/>
        </w:rPr>
        <w:t>制定了各</w:t>
      </w:r>
      <w:r>
        <w:rPr>
          <w:rFonts w:hint="default" w:ascii="Times New Roman" w:hAnsi="Times New Roman" w:eastAsia="仿宋_GB2312" w:cs="Times New Roman"/>
          <w:sz w:val="32"/>
          <w:szCs w:val="32"/>
          <w:highlight w:val="none"/>
          <w:lang w:val="en-US"/>
        </w:rPr>
        <w:t>年度</w:t>
      </w:r>
      <w:r>
        <w:rPr>
          <w:rFonts w:hint="default" w:ascii="Times New Roman" w:hAnsi="Times New Roman" w:eastAsia="仿宋_GB2312" w:cs="Times New Roman"/>
          <w:sz w:val="32"/>
          <w:szCs w:val="32"/>
          <w:highlight w:val="none"/>
          <w:lang w:val="en-US" w:eastAsia="zh-CN"/>
        </w:rPr>
        <w:t>指标如下：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b/>
          <w:bCs/>
          <w:sz w:val="32"/>
          <w:szCs w:val="32"/>
          <w:highlight w:val="none"/>
        </w:rPr>
        <w:t>产出数量：</w:t>
      </w:r>
      <w:r>
        <w:rPr>
          <w:rFonts w:hint="default" w:ascii="Times New Roman" w:hAnsi="Times New Roman" w:eastAsia="仿宋_GB2312" w:cs="Times New Roman"/>
          <w:sz w:val="32"/>
          <w:szCs w:val="32"/>
          <w:highlight w:val="none"/>
        </w:rPr>
        <w:t>实现地方机场航线条数≥5条</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通航城市个数≥10个</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b/>
          <w:bCs/>
          <w:sz w:val="32"/>
          <w:szCs w:val="32"/>
          <w:highlight w:val="none"/>
        </w:rPr>
        <w:t>产出质量：</w:t>
      </w:r>
      <w:r>
        <w:rPr>
          <w:rFonts w:hint="default" w:ascii="Times New Roman" w:hAnsi="Times New Roman" w:eastAsia="仿宋_GB2312" w:cs="Times New Roman"/>
          <w:sz w:val="32"/>
          <w:szCs w:val="32"/>
          <w:highlight w:val="none"/>
        </w:rPr>
        <w:t>航班整体客座率≥60%</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航班正常率≥90%</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b/>
          <w:bCs/>
          <w:sz w:val="32"/>
          <w:szCs w:val="32"/>
          <w:highlight w:val="none"/>
        </w:rPr>
        <w:t>产出成本：</w:t>
      </w:r>
      <w:r>
        <w:rPr>
          <w:rFonts w:hint="default" w:ascii="Times New Roman" w:hAnsi="Times New Roman" w:eastAsia="仿宋_GB2312" w:cs="Times New Roman"/>
          <w:sz w:val="32"/>
          <w:szCs w:val="32"/>
          <w:highlight w:val="none"/>
        </w:rPr>
        <w:t>严格</w:t>
      </w:r>
      <w:r>
        <w:rPr>
          <w:rFonts w:hint="default" w:ascii="Times New Roman" w:hAnsi="Times New Roman" w:eastAsia="仿宋_GB2312" w:cs="Times New Roman"/>
          <w:sz w:val="32"/>
          <w:szCs w:val="32"/>
          <w:highlight w:val="none"/>
          <w:lang w:val="en-US" w:eastAsia="zh-CN"/>
        </w:rPr>
        <w:t>按合同</w:t>
      </w:r>
      <w:r>
        <w:rPr>
          <w:rFonts w:hint="default" w:ascii="Times New Roman" w:hAnsi="Times New Roman" w:eastAsia="仿宋_GB2312" w:cs="Times New Roman"/>
          <w:sz w:val="32"/>
          <w:szCs w:val="32"/>
          <w:highlight w:val="none"/>
        </w:rPr>
        <w:t>补贴标准进行结算，专项资金支出</w:t>
      </w:r>
      <w:r>
        <w:rPr>
          <w:rFonts w:hint="default" w:ascii="Times New Roman" w:hAnsi="Times New Roman" w:eastAsia="仿宋_GB2312" w:cs="Times New Roman"/>
          <w:sz w:val="32"/>
          <w:szCs w:val="32"/>
          <w:highlight w:val="none"/>
          <w:lang w:val="en-US" w:eastAsia="zh-CN"/>
        </w:rPr>
        <w:t>不</w:t>
      </w:r>
      <w:r>
        <w:rPr>
          <w:rFonts w:hint="default" w:ascii="Times New Roman" w:hAnsi="Times New Roman" w:eastAsia="仿宋_GB2312" w:cs="Times New Roman"/>
          <w:sz w:val="32"/>
          <w:szCs w:val="32"/>
          <w:highlight w:val="none"/>
        </w:rPr>
        <w:t>超补贴标准</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经济效益：</w:t>
      </w:r>
      <w:r>
        <w:rPr>
          <w:rFonts w:hint="default" w:ascii="Times New Roman" w:hAnsi="Times New Roman" w:eastAsia="仿宋_GB2312" w:cs="Times New Roman"/>
          <w:sz w:val="32"/>
          <w:szCs w:val="32"/>
          <w:highlight w:val="none"/>
        </w:rPr>
        <w:t>三年累计旅客吞吐量50万人次</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推动国内经济的发展，</w:t>
      </w:r>
      <w:r>
        <w:rPr>
          <w:rFonts w:hint="default" w:ascii="Times New Roman" w:hAnsi="Times New Roman" w:eastAsia="仿宋_GB2312" w:cs="Times New Roman"/>
          <w:sz w:val="32"/>
          <w:szCs w:val="32"/>
          <w:highlight w:val="none"/>
          <w:lang w:val="en-US" w:eastAsia="zh-CN"/>
        </w:rPr>
        <w:t>增加</w:t>
      </w:r>
      <w:r>
        <w:rPr>
          <w:rFonts w:hint="default" w:ascii="Times New Roman" w:hAnsi="Times New Roman" w:eastAsia="仿宋_GB2312" w:cs="Times New Roman"/>
          <w:sz w:val="32"/>
          <w:szCs w:val="32"/>
          <w:highlight w:val="none"/>
        </w:rPr>
        <w:t>就业</w:t>
      </w:r>
      <w:r>
        <w:rPr>
          <w:rFonts w:hint="default" w:ascii="Times New Roman" w:hAnsi="Times New Roman" w:eastAsia="仿宋_GB2312" w:cs="Times New Roman"/>
          <w:sz w:val="32"/>
          <w:szCs w:val="32"/>
          <w:highlight w:val="none"/>
          <w:lang w:val="en-US" w:eastAsia="zh-CN"/>
        </w:rPr>
        <w:t>岗位；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社会效益：</w:t>
      </w:r>
      <w:r>
        <w:rPr>
          <w:rFonts w:hint="default" w:ascii="Times New Roman" w:hAnsi="Times New Roman" w:eastAsia="仿宋_GB2312" w:cs="Times New Roman"/>
          <w:sz w:val="32"/>
          <w:szCs w:val="32"/>
          <w:highlight w:val="none"/>
        </w:rPr>
        <w:t>节省交通运输时间、便捷老百姓日常出行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助力</w:t>
      </w:r>
      <w:r>
        <w:rPr>
          <w:rFonts w:hint="default" w:ascii="Times New Roman" w:hAnsi="Times New Roman" w:eastAsia="仿宋_GB2312" w:cs="Times New Roman"/>
          <w:sz w:val="32"/>
          <w:szCs w:val="32"/>
          <w:highlight w:val="none"/>
          <w:lang w:eastAsia="zh-CN"/>
        </w:rPr>
        <w:t>西南地区旅游休闲的发展，提升邵阳城市品牌形象</w:t>
      </w:r>
      <w:r>
        <w:rPr>
          <w:rFonts w:hint="default" w:ascii="Times New Roman" w:hAnsi="Times New Roman" w:eastAsia="仿宋_GB2312" w:cs="Times New Roman"/>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满意度：</w:t>
      </w:r>
      <w:r>
        <w:rPr>
          <w:rFonts w:hint="default" w:ascii="Times New Roman" w:hAnsi="Times New Roman" w:eastAsia="仿宋_GB2312" w:cs="Times New Roman"/>
          <w:sz w:val="32"/>
          <w:szCs w:val="32"/>
          <w:highlight w:val="none"/>
        </w:rPr>
        <w:t>社会公众满意度90%以上。</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2.预算绩效目标完成情况</w:t>
      </w:r>
    </w:p>
    <w:p>
      <w:pPr>
        <w:pageBreakBefore w:val="0"/>
        <w:widowControl w:val="0"/>
        <w:kinsoku/>
        <w:wordWrap/>
        <w:overflowPunct/>
        <w:topLinePunct w:val="0"/>
        <w:autoSpaceDE/>
        <w:autoSpaceDN/>
        <w:bidi w:val="0"/>
        <w:adjustRightInd/>
        <w:snapToGrid/>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邵阳武冈机场2020—2022年年平均开通并运营航线5.33条，到达10.33个城市，三年累计旅客吞吐量65.19万人次，累计运输起降架次9,663次，三年平均航班整体客座率46%，航班正常率大于90%，累计旅客吞吐量65.19万人次，节省交通运输时间、优化航线便捷老百姓日常出行，助力湘西南地区旅游休闲的发展，提升邵阳城市品牌形象，推动了国内经济的发展，增加了就业岗位，社会公众满意度为95.25%。</w:t>
      </w:r>
    </w:p>
    <w:p>
      <w:pPr>
        <w:pStyle w:val="2"/>
        <w:pageBreakBefore w:val="0"/>
        <w:widowControl w:val="0"/>
        <w:kinsoku/>
        <w:wordWrap/>
        <w:overflowPunct/>
        <w:topLinePunct w:val="0"/>
        <w:autoSpaceDE/>
        <w:autoSpaceDN/>
        <w:bidi w:val="0"/>
        <w:adjustRightInd/>
        <w:snapToGrid/>
        <w:spacing w:line="560" w:lineRule="exact"/>
        <w:ind w:firstLine="640" w:firstLineChars="200"/>
        <w:rPr>
          <w:rFonts w:hint="eastAsia" w:ascii="Times New Roman" w:hAnsi="Times New Roman" w:cs="Times New Roman"/>
          <w:b w:val="0"/>
          <w:bCs w:val="0"/>
          <w:sz w:val="32"/>
          <w:highlight w:val="none"/>
        </w:rPr>
      </w:pPr>
      <w:bookmarkStart w:id="1" w:name="_Toc16172"/>
      <w:bookmarkStart w:id="2" w:name="_Toc15330"/>
      <w:bookmarkStart w:id="3" w:name="_Toc24799"/>
      <w:bookmarkStart w:id="4" w:name="_Toc30456"/>
      <w:bookmarkStart w:id="5" w:name="_Toc12563"/>
      <w:bookmarkStart w:id="6" w:name="_Toc25329"/>
      <w:r>
        <w:rPr>
          <w:rFonts w:hint="eastAsia" w:ascii="Times New Roman" w:hAnsi="Times New Roman" w:cs="Times New Roman"/>
          <w:b w:val="0"/>
          <w:bCs w:val="0"/>
          <w:sz w:val="32"/>
          <w:highlight w:val="none"/>
        </w:rPr>
        <w:t>二、绩效评价工作情况</w:t>
      </w:r>
      <w:bookmarkEnd w:id="1"/>
      <w:bookmarkEnd w:id="2"/>
      <w:bookmarkEnd w:id="3"/>
      <w:bookmarkEnd w:id="4"/>
      <w:bookmarkEnd w:id="5"/>
      <w:bookmarkEnd w:id="6"/>
    </w:p>
    <w:p>
      <w:pPr>
        <w:pageBreakBefore w:val="0"/>
        <w:widowControl w:val="0"/>
        <w:kinsoku/>
        <w:wordWrap/>
        <w:overflowPunct/>
        <w:topLinePunct w:val="0"/>
        <w:autoSpaceDE/>
        <w:autoSpaceDN/>
        <w:bidi w:val="0"/>
        <w:adjustRightInd/>
        <w:snapToGrid/>
        <w:spacing w:line="560" w:lineRule="exact"/>
        <w:ind w:firstLine="643" w:firstLineChars="200"/>
        <w:textAlignment w:val="baseline"/>
        <w:outlineLvl w:val="1"/>
        <w:rPr>
          <w:rFonts w:hint="eastAsia" w:ascii="楷体" w:hAnsi="楷体" w:eastAsia="楷体" w:cs="楷体"/>
          <w:b/>
          <w:bCs/>
          <w:sz w:val="32"/>
          <w:szCs w:val="32"/>
          <w:highlight w:val="none"/>
        </w:rPr>
      </w:pPr>
      <w:bookmarkStart w:id="7" w:name="_Toc32578"/>
      <w:bookmarkStart w:id="8" w:name="_Toc22407"/>
      <w:bookmarkStart w:id="9" w:name="_Toc21446"/>
      <w:r>
        <w:rPr>
          <w:rFonts w:hint="eastAsia" w:ascii="楷体" w:hAnsi="楷体" w:eastAsia="楷体" w:cs="楷体"/>
          <w:b/>
          <w:bCs/>
          <w:sz w:val="32"/>
          <w:szCs w:val="32"/>
          <w:highlight w:val="none"/>
        </w:rPr>
        <w:t>（一）绩效评价目的</w:t>
      </w:r>
      <w:bookmarkEnd w:id="7"/>
      <w:bookmarkEnd w:id="8"/>
      <w:bookmarkEnd w:id="9"/>
    </w:p>
    <w:p>
      <w:pPr>
        <w:pageBreakBefore w:val="0"/>
        <w:widowControl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通过对航线补贴资金申请、使用、管理及</w:t>
      </w:r>
      <w:r>
        <w:rPr>
          <w:rFonts w:hint="eastAsia" w:ascii="Times New Roman" w:hAnsi="Times New Roman" w:eastAsia="仿宋_GB2312" w:cs="Times New Roman"/>
          <w:sz w:val="32"/>
          <w:szCs w:val="32"/>
          <w:highlight w:val="none"/>
          <w:lang w:val="en-US" w:eastAsia="zh-CN"/>
        </w:rPr>
        <w:t>实现</w:t>
      </w:r>
      <w:r>
        <w:rPr>
          <w:rFonts w:hint="default" w:ascii="Times New Roman" w:hAnsi="Times New Roman" w:eastAsia="仿宋_GB2312" w:cs="Times New Roman"/>
          <w:sz w:val="32"/>
          <w:szCs w:val="32"/>
          <w:highlight w:val="none"/>
          <w:lang w:val="en-US" w:eastAsia="zh-CN"/>
        </w:rPr>
        <w:t>的效益</w:t>
      </w:r>
      <w:r>
        <w:rPr>
          <w:rFonts w:hint="eastAsia" w:ascii="Times New Roman" w:hAnsi="Times New Roman" w:eastAsia="仿宋_GB2312" w:cs="Times New Roman"/>
          <w:sz w:val="32"/>
          <w:szCs w:val="32"/>
          <w:highlight w:val="none"/>
          <w:lang w:val="en-US" w:eastAsia="zh-CN"/>
        </w:rPr>
        <w:t>进行</w:t>
      </w:r>
      <w:r>
        <w:rPr>
          <w:rFonts w:hint="default" w:ascii="Times New Roman" w:hAnsi="Times New Roman" w:eastAsia="仿宋_GB2312" w:cs="Times New Roman"/>
          <w:sz w:val="32"/>
          <w:szCs w:val="32"/>
          <w:highlight w:val="none"/>
          <w:lang w:val="en-US" w:eastAsia="zh-CN"/>
        </w:rPr>
        <w:t>全过程评价，发现航线补贴资金在管理中存在的问题，总结经验改进工作机制和方法，为进一步管理航线补贴资金提供决策依据，</w:t>
      </w:r>
      <w:r>
        <w:rPr>
          <w:rFonts w:hint="eastAsia" w:ascii="Times New Roman" w:hAnsi="Times New Roman" w:eastAsia="仿宋_GB2312" w:cs="Times New Roman"/>
          <w:sz w:val="32"/>
          <w:szCs w:val="32"/>
          <w:highlight w:val="none"/>
          <w:lang w:val="en-US" w:eastAsia="zh-CN"/>
        </w:rPr>
        <w:t>提升</w:t>
      </w:r>
      <w:r>
        <w:rPr>
          <w:rFonts w:hint="default" w:ascii="Times New Roman" w:hAnsi="Times New Roman" w:eastAsia="仿宋_GB2312" w:cs="Times New Roman"/>
          <w:sz w:val="32"/>
          <w:szCs w:val="32"/>
          <w:highlight w:val="none"/>
          <w:lang w:val="en-US" w:eastAsia="zh-CN"/>
        </w:rPr>
        <w:t>资金</w:t>
      </w:r>
      <w:r>
        <w:rPr>
          <w:rFonts w:hint="eastAsia" w:ascii="Times New Roman" w:hAnsi="Times New Roman" w:eastAsia="仿宋_GB2312" w:cs="Times New Roman"/>
          <w:sz w:val="32"/>
          <w:szCs w:val="32"/>
          <w:highlight w:val="none"/>
          <w:lang w:val="en-US" w:eastAsia="zh-CN"/>
        </w:rPr>
        <w:t>使用</w:t>
      </w:r>
      <w:r>
        <w:rPr>
          <w:rFonts w:hint="default" w:ascii="Times New Roman" w:hAnsi="Times New Roman" w:eastAsia="仿宋_GB2312" w:cs="Times New Roman"/>
          <w:sz w:val="32"/>
          <w:szCs w:val="32"/>
          <w:highlight w:val="none"/>
          <w:lang w:val="en-US" w:eastAsia="zh-CN"/>
        </w:rPr>
        <w:t>效益。</w:t>
      </w:r>
    </w:p>
    <w:p>
      <w:pPr>
        <w:pageBreakBefore w:val="0"/>
        <w:widowControl w:val="0"/>
        <w:kinsoku/>
        <w:wordWrap/>
        <w:overflowPunct/>
        <w:topLinePunct w:val="0"/>
        <w:autoSpaceDE/>
        <w:autoSpaceDN/>
        <w:bidi w:val="0"/>
        <w:adjustRightInd/>
        <w:snapToGrid/>
        <w:spacing w:line="560" w:lineRule="exact"/>
        <w:ind w:firstLine="643" w:firstLineChars="200"/>
        <w:textAlignment w:val="baseline"/>
        <w:outlineLvl w:val="1"/>
        <w:rPr>
          <w:rFonts w:hint="default"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w:t>
      </w:r>
      <w:r>
        <w:rPr>
          <w:rFonts w:hint="default" w:ascii="楷体" w:hAnsi="楷体" w:eastAsia="楷体" w:cs="楷体"/>
          <w:b/>
          <w:bCs/>
          <w:sz w:val="32"/>
          <w:szCs w:val="32"/>
          <w:highlight w:val="none"/>
          <w:lang w:val="en-US" w:eastAsia="zh-CN"/>
        </w:rPr>
        <w:t>二）绩效评价</w:t>
      </w:r>
      <w:r>
        <w:rPr>
          <w:rFonts w:hint="eastAsia" w:ascii="楷体" w:hAnsi="楷体" w:eastAsia="楷体" w:cs="楷体"/>
          <w:b/>
          <w:bCs/>
          <w:sz w:val="32"/>
          <w:szCs w:val="32"/>
          <w:highlight w:val="none"/>
          <w:lang w:val="en-US" w:eastAsia="zh-CN"/>
        </w:rPr>
        <w:t>思路与</w:t>
      </w:r>
      <w:r>
        <w:rPr>
          <w:rFonts w:hint="default" w:ascii="楷体" w:hAnsi="楷体" w:eastAsia="楷体" w:cs="楷体"/>
          <w:b/>
          <w:bCs/>
          <w:sz w:val="32"/>
          <w:szCs w:val="32"/>
          <w:highlight w:val="none"/>
          <w:lang w:val="en-US" w:eastAsia="zh-CN"/>
        </w:rPr>
        <w:t>方法</w:t>
      </w:r>
    </w:p>
    <w:p>
      <w:pPr>
        <w:pageBreakBefore w:val="0"/>
        <w:widowControl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根据《湖南省预算支出绩效评价管理办法》（湘财绩〔2020〕7号）文件的规定，结合本项目实际情况，</w:t>
      </w:r>
      <w:r>
        <w:rPr>
          <w:rFonts w:hint="eastAsia" w:ascii="Times New Roman" w:hAnsi="Times New Roman" w:eastAsia="仿宋_GB2312" w:cs="Times New Roman"/>
          <w:sz w:val="32"/>
          <w:szCs w:val="32"/>
          <w:highlight w:val="none"/>
          <w:lang w:val="en-US" w:eastAsia="zh-CN"/>
        </w:rPr>
        <w:t>评价组充分运用了</w:t>
      </w:r>
      <w:r>
        <w:rPr>
          <w:rFonts w:hint="default" w:ascii="Times New Roman" w:hAnsi="Times New Roman" w:eastAsia="仿宋_GB2312" w:cs="Times New Roman"/>
          <w:sz w:val="32"/>
          <w:szCs w:val="32"/>
          <w:highlight w:val="none"/>
          <w:lang w:val="en-US" w:eastAsia="zh-CN"/>
        </w:rPr>
        <w:t>成本效益分析法、比较法、因素分析法进行评价</w:t>
      </w:r>
      <w:r>
        <w:rPr>
          <w:rFonts w:hint="eastAsia" w:ascii="Times New Roman" w:hAnsi="Times New Roman" w:eastAsia="仿宋_GB2312" w:cs="Times New Roman"/>
          <w:sz w:val="32"/>
          <w:szCs w:val="32"/>
          <w:highlight w:val="none"/>
          <w:lang w:val="en-US" w:eastAsia="zh-CN"/>
        </w:rPr>
        <w:t>，充分考虑了三年疫情以及2022年邵阳市先于全国的两次疫情集中暴发的情况对航空出行的影响</w:t>
      </w:r>
      <w:r>
        <w:rPr>
          <w:rFonts w:hint="default" w:ascii="Times New Roman" w:hAnsi="Times New Roman" w:eastAsia="仿宋_GB2312" w:cs="Times New Roman"/>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firstLine="643" w:firstLineChars="200"/>
        <w:textAlignment w:val="baseline"/>
        <w:outlineLvl w:val="1"/>
        <w:rPr>
          <w:rFonts w:hint="default"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w:t>
      </w:r>
      <w:r>
        <w:rPr>
          <w:rFonts w:hint="default" w:ascii="楷体" w:hAnsi="楷体" w:eastAsia="楷体" w:cs="楷体"/>
          <w:b/>
          <w:bCs/>
          <w:sz w:val="32"/>
          <w:szCs w:val="32"/>
          <w:highlight w:val="none"/>
          <w:lang w:val="en-US" w:eastAsia="zh-CN"/>
        </w:rPr>
        <w:t>三）绩效评价依据</w:t>
      </w:r>
    </w:p>
    <w:p>
      <w:pPr>
        <w:pageBreakBefore w:val="0"/>
        <w:widowControl w:val="0"/>
        <w:kinsoku/>
        <w:wordWrap/>
        <w:overflowPunct/>
        <w:topLinePunct w:val="0"/>
        <w:autoSpaceDE/>
        <w:autoSpaceDN/>
        <w:bidi w:val="0"/>
        <w:adjustRightInd/>
        <w:snapToGrid/>
        <w:spacing w:line="56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1.《中华人民共和国预算法》</w:t>
      </w:r>
      <w:r>
        <w:rPr>
          <w:rFonts w:hint="eastAsia" w:ascii="Times New Roman" w:hAnsi="Times New Roman" w:eastAsia="仿宋_GB2312" w:cs="Times New Roman"/>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2.《中共中央国务院关于全面实施预算绩效管理的意见》（中发〔2018〕34号）</w:t>
      </w:r>
      <w:r>
        <w:rPr>
          <w:rFonts w:hint="eastAsia" w:ascii="Times New Roman" w:hAnsi="Times New Roman" w:eastAsia="仿宋_GB2312" w:cs="Times New Roman"/>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财政部关于印发《项目支出绩效评价管理办法》的通知</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财预〔2020〕10号</w:t>
      </w:r>
      <w:r>
        <w:rPr>
          <w:rFonts w:hint="eastAsia" w:ascii="Times New Roman" w:hAnsi="Times New Roman" w:eastAsia="仿宋_GB2312" w:cs="Times New Roman"/>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中共湖南省委办公厅湖南省人民政府办公厅《关于全面实施预算绩效管理的实施意见》（湘办发〔2019〕10号）</w:t>
      </w:r>
      <w:r>
        <w:rPr>
          <w:rFonts w:hint="eastAsia" w:ascii="Times New Roman" w:hAnsi="Times New Roman" w:eastAsia="仿宋_GB2312" w:cs="Times New Roman"/>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湖南省财政厅关于印发《湖南省预算支出绩效评价管理办法》的通知（湘财绩〔2020〕7号）</w:t>
      </w:r>
      <w:r>
        <w:rPr>
          <w:rFonts w:hint="eastAsia" w:ascii="Times New Roman" w:hAnsi="Times New Roman" w:eastAsia="仿宋_GB2312" w:cs="Times New Roman"/>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《邵阳市财政局关于开展2020-2022年度武冈机场航线补贴资金绩效自评工作的通知》（邵财绩〔2023〕4号）</w:t>
      </w:r>
      <w:r>
        <w:rPr>
          <w:rFonts w:hint="eastAsia" w:ascii="Times New Roman" w:hAnsi="Times New Roman" w:eastAsia="仿宋_GB2312" w:cs="Times New Roman"/>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firstLine="640" w:firstLineChars="200"/>
        <w:jc w:val="both"/>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7.相关单位按照绩效评价要求提供的管理制度、资金支付、内部考核等文件资料</w:t>
      </w:r>
      <w:r>
        <w:rPr>
          <w:rFonts w:hint="eastAsia" w:ascii="Times New Roman" w:hAnsi="Times New Roman" w:eastAsia="仿宋_GB2312" w:cs="Times New Roman"/>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firstLine="643" w:firstLineChars="200"/>
        <w:textAlignment w:val="baseline"/>
        <w:outlineLvl w:val="1"/>
        <w:rPr>
          <w:rFonts w:hint="default"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w:t>
      </w:r>
      <w:r>
        <w:rPr>
          <w:rFonts w:hint="default" w:ascii="楷体" w:hAnsi="楷体" w:eastAsia="楷体" w:cs="楷体"/>
          <w:b/>
          <w:bCs/>
          <w:sz w:val="32"/>
          <w:szCs w:val="32"/>
          <w:highlight w:val="none"/>
          <w:lang w:val="en-US" w:eastAsia="zh-CN"/>
        </w:rPr>
        <w:t>四）绩效评价工作过程</w:t>
      </w:r>
    </w:p>
    <w:p>
      <w:pPr>
        <w:pageBreakBefore w:val="0"/>
        <w:widowControl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本次绩效评价工作于202</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年</w:t>
      </w:r>
      <w:r>
        <w:rPr>
          <w:rFonts w:hint="eastAsia"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月</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日启动，至202</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年</w:t>
      </w:r>
      <w:r>
        <w:rPr>
          <w:rFonts w:hint="eastAsia"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月31日基本结束，</w:t>
      </w:r>
      <w:r>
        <w:rPr>
          <w:rFonts w:hint="eastAsia" w:ascii="Times New Roman" w:hAnsi="Times New Roman" w:eastAsia="仿宋_GB2312" w:cs="Times New Roman"/>
          <w:sz w:val="32"/>
          <w:szCs w:val="32"/>
          <w:highlight w:val="none"/>
          <w:lang w:val="en-US" w:eastAsia="zh-CN"/>
        </w:rPr>
        <w:t>分为</w:t>
      </w:r>
      <w:r>
        <w:rPr>
          <w:rFonts w:hint="default" w:ascii="Times New Roman" w:hAnsi="Times New Roman" w:eastAsia="仿宋_GB2312" w:cs="Times New Roman"/>
          <w:sz w:val="32"/>
          <w:szCs w:val="32"/>
          <w:highlight w:val="none"/>
          <w:lang w:val="en-US" w:eastAsia="zh-CN"/>
        </w:rPr>
        <w:t>前期准备、组织实施、分析评价三个阶段。</w:t>
      </w:r>
    </w:p>
    <w:p>
      <w:pPr>
        <w:pageBreakBefore w:val="0"/>
        <w:widowControl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前期准备阶段。评价工作启动之初，评价机构便成立了绩效评价工作组，工作组成员通过对机场公司相关工作人员的访谈，了解航线补贴资金业务流程、相关政策，制定绩效评价工作实施方案，设计绩效评价指标体系，并对绩效评价指标进行了讨论、分析，做好前期准备工作</w:t>
      </w:r>
      <w:r>
        <w:rPr>
          <w:rFonts w:hint="eastAsia" w:ascii="Times New Roman" w:hAnsi="Times New Roman" w:eastAsia="仿宋_GB2312" w:cs="Times New Roman"/>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组织实施阶段。评价组按照评价方案的部署，对机场公司进行了现场调研，在充分了解项目实施情况的基础上，查看了相关的工作记录，核实了资金支出的方向和用途，并将前期梳理过程中的疑问与项目单位进行了充分的沟通和交流</w:t>
      </w:r>
      <w:r>
        <w:rPr>
          <w:rFonts w:hint="eastAsia" w:ascii="Times New Roman" w:hAnsi="Times New Roman" w:eastAsia="仿宋_GB2312" w:cs="Times New Roman"/>
          <w:sz w:val="32"/>
          <w:szCs w:val="32"/>
          <w:highlight w:val="none"/>
          <w:lang w:val="en-US" w:eastAsia="zh-CN"/>
        </w:rPr>
        <w:t>。</w:t>
      </w:r>
    </w:p>
    <w:p>
      <w:pPr>
        <w:pageBreakBefore w:val="0"/>
        <w:widowControl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3.分析评价阶段。综合前期收集和审核的项目资料、现场调研情况，</w:t>
      </w:r>
      <w:r>
        <w:rPr>
          <w:rFonts w:hint="eastAsia" w:ascii="Times New Roman" w:hAnsi="Times New Roman" w:eastAsia="仿宋_GB2312" w:cs="Times New Roman"/>
          <w:sz w:val="32"/>
          <w:szCs w:val="32"/>
          <w:highlight w:val="none"/>
          <w:lang w:val="en-US" w:eastAsia="zh-CN"/>
        </w:rPr>
        <w:t>评价</w:t>
      </w:r>
      <w:r>
        <w:rPr>
          <w:rFonts w:hint="default" w:ascii="Times New Roman" w:hAnsi="Times New Roman" w:eastAsia="仿宋_GB2312" w:cs="Times New Roman"/>
          <w:sz w:val="32"/>
          <w:szCs w:val="32"/>
          <w:highlight w:val="none"/>
          <w:lang w:val="en-US" w:eastAsia="zh-CN"/>
        </w:rPr>
        <w:t>组成员对航线补贴资金绩效情况进行了综合分析，评价项目的投入、管理、产出和效益全过程</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提出了意见和建议，对项目绩效做出客观公正的评价。</w:t>
      </w:r>
    </w:p>
    <w:p>
      <w:pPr>
        <w:pageBreakBefore w:val="0"/>
        <w:widowControl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本次绩效评价工作得到了邵阳市财政局领导和专家的高度重视和大力支持。</w:t>
      </w:r>
    </w:p>
    <w:p>
      <w:pPr>
        <w:pageBreakBefore w:val="0"/>
        <w:widowControl w:val="0"/>
        <w:kinsoku/>
        <w:wordWrap/>
        <w:overflowPunct/>
        <w:topLinePunct w:val="0"/>
        <w:autoSpaceDE/>
        <w:autoSpaceDN/>
        <w:bidi w:val="0"/>
        <w:adjustRightInd/>
        <w:snapToGrid/>
        <w:spacing w:line="560" w:lineRule="exact"/>
        <w:ind w:firstLine="643" w:firstLineChars="200"/>
        <w:textAlignment w:val="baseline"/>
        <w:outlineLvl w:val="1"/>
        <w:rPr>
          <w:rFonts w:hint="default"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w:t>
      </w:r>
      <w:r>
        <w:rPr>
          <w:rFonts w:hint="default" w:ascii="楷体" w:hAnsi="楷体" w:eastAsia="楷体" w:cs="楷体"/>
          <w:b/>
          <w:bCs/>
          <w:sz w:val="32"/>
          <w:szCs w:val="32"/>
          <w:highlight w:val="none"/>
          <w:lang w:val="en-US" w:eastAsia="zh-CN"/>
        </w:rPr>
        <w:t>五）绩效评价指标体系</w:t>
      </w:r>
    </w:p>
    <w:p>
      <w:pPr>
        <w:pageBreakBefore w:val="0"/>
        <w:widowControl w:val="0"/>
        <w:kinsoku/>
        <w:wordWrap/>
        <w:overflowPunct/>
        <w:topLinePunct w:val="0"/>
        <w:autoSpaceDE/>
        <w:autoSpaceDN/>
        <w:bidi w:val="0"/>
        <w:adjustRightInd/>
        <w:snapToGrid/>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根据《湖南省预算支出绩效评价管理办法》（湘财绩〔2020〕7号）《邵阳市财政局关于开展2020-2022年度武冈机场航线补贴资金绩效</w:t>
      </w:r>
      <w:r>
        <w:rPr>
          <w:rFonts w:hint="eastAsia" w:ascii="Times New Roman" w:hAnsi="Times New Roman" w:eastAsia="仿宋_GB2312" w:cs="Times New Roman"/>
          <w:sz w:val="32"/>
          <w:szCs w:val="32"/>
          <w:highlight w:val="none"/>
          <w:lang w:val="en-US" w:eastAsia="zh-CN"/>
        </w:rPr>
        <w:t>评价</w:t>
      </w:r>
      <w:r>
        <w:rPr>
          <w:rFonts w:hint="default" w:ascii="Times New Roman" w:hAnsi="Times New Roman" w:eastAsia="仿宋_GB2312" w:cs="Times New Roman"/>
          <w:sz w:val="32"/>
          <w:szCs w:val="32"/>
          <w:highlight w:val="none"/>
          <w:lang w:val="en-US" w:eastAsia="zh-CN"/>
        </w:rPr>
        <w:t>工作的通知》（邵财绩〔2023〕4号）文件要求，评价</w:t>
      </w:r>
      <w:r>
        <w:rPr>
          <w:rFonts w:hint="eastAsia" w:ascii="Times New Roman" w:hAnsi="Times New Roman" w:eastAsia="仿宋_GB2312" w:cs="Times New Roman"/>
          <w:sz w:val="32"/>
          <w:szCs w:val="32"/>
          <w:highlight w:val="none"/>
          <w:lang w:val="en-US" w:eastAsia="zh-CN"/>
        </w:rPr>
        <w:t>组</w:t>
      </w:r>
      <w:r>
        <w:rPr>
          <w:rFonts w:hint="default" w:ascii="Times New Roman" w:hAnsi="Times New Roman" w:eastAsia="仿宋_GB2312" w:cs="Times New Roman"/>
          <w:sz w:val="32"/>
          <w:szCs w:val="32"/>
          <w:highlight w:val="none"/>
          <w:lang w:val="en-US" w:eastAsia="zh-CN"/>
        </w:rPr>
        <w:t>与机场公司工作人员、财政局相关工作人员共同讨论制定了航线补贴资金绩效评价指标体系</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详见附件</w:t>
      </w:r>
      <w:r>
        <w:rPr>
          <w:rFonts w:hint="eastAsia" w:ascii="Times New Roman" w:hAnsi="Times New Roman" w:eastAsia="仿宋_GB2312" w:cs="Times New Roman"/>
          <w:sz w:val="32"/>
          <w:szCs w:val="32"/>
          <w:highlight w:val="none"/>
          <w:lang w:val="en-US" w:eastAsia="zh-CN"/>
        </w:rPr>
        <w:t>1：</w:t>
      </w:r>
      <w:r>
        <w:rPr>
          <w:rFonts w:hint="eastAsia" w:ascii="Times New Roman" w:hAnsi="Times New Roman" w:eastAsia="仿宋_GB2312" w:cs="Times New Roman"/>
          <w:sz w:val="32"/>
          <w:szCs w:val="32"/>
          <w:highlight w:val="none"/>
        </w:rPr>
        <w:t>2020</w:t>
      </w:r>
      <w:r>
        <w:rPr>
          <w:rFonts w:hint="eastAsia" w:ascii="Times New Roman" w:hAnsi="Times New Roman" w:eastAsia="仿宋_GB2312" w:cs="Times New Roman"/>
          <w:sz w:val="32"/>
          <w:szCs w:val="32"/>
          <w:highlight w:val="none"/>
          <w:lang w:eastAsia="zh-CN"/>
        </w:rPr>
        <w:t>—2022年</w:t>
      </w:r>
      <w:r>
        <w:rPr>
          <w:rFonts w:hint="eastAsia" w:ascii="Times New Roman" w:hAnsi="Times New Roman" w:eastAsia="仿宋_GB2312" w:cs="Times New Roman"/>
          <w:sz w:val="32"/>
          <w:szCs w:val="32"/>
          <w:highlight w:val="none"/>
        </w:rPr>
        <w:t>航线补贴专项资金支出绩效评价指标表</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。航线补贴资金绩效评价共设置4个一级指标、1</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个二级指标、2</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个三级指标，总分值100分。</w:t>
      </w:r>
    </w:p>
    <w:p>
      <w:pPr>
        <w:pStyle w:val="2"/>
        <w:pageBreakBefore w:val="0"/>
        <w:widowControl w:val="0"/>
        <w:kinsoku/>
        <w:wordWrap/>
        <w:overflowPunct/>
        <w:topLinePunct w:val="0"/>
        <w:autoSpaceDE/>
        <w:autoSpaceDN/>
        <w:bidi w:val="0"/>
        <w:adjustRightInd/>
        <w:snapToGrid/>
        <w:spacing w:line="560" w:lineRule="exact"/>
        <w:ind w:firstLine="640" w:firstLineChars="200"/>
        <w:rPr>
          <w:rFonts w:hint="eastAsia" w:ascii="Times New Roman" w:hAnsi="Times New Roman" w:cs="Times New Roman"/>
          <w:b w:val="0"/>
          <w:bCs w:val="0"/>
          <w:sz w:val="32"/>
          <w:highlight w:val="none"/>
        </w:rPr>
      </w:pPr>
      <w:bookmarkStart w:id="10" w:name="_Toc13105"/>
      <w:bookmarkStart w:id="11" w:name="_Toc27894"/>
      <w:bookmarkStart w:id="12" w:name="_Toc31833"/>
      <w:bookmarkStart w:id="13" w:name="_Toc31067"/>
      <w:bookmarkStart w:id="14" w:name="_Toc26812"/>
      <w:bookmarkStart w:id="15" w:name="_Toc5372"/>
      <w:r>
        <w:rPr>
          <w:rFonts w:hint="eastAsia" w:ascii="Times New Roman" w:hAnsi="Times New Roman" w:cs="Times New Roman"/>
          <w:b w:val="0"/>
          <w:bCs w:val="0"/>
          <w:sz w:val="32"/>
          <w:highlight w:val="none"/>
        </w:rPr>
        <w:t>三、项目支出主要绩效及评价结论</w:t>
      </w:r>
      <w:bookmarkEnd w:id="10"/>
      <w:bookmarkEnd w:id="11"/>
      <w:bookmarkEnd w:id="12"/>
      <w:bookmarkEnd w:id="13"/>
      <w:bookmarkEnd w:id="14"/>
      <w:bookmarkEnd w:id="15"/>
    </w:p>
    <w:p>
      <w:pPr>
        <w:pageBreakBefore w:val="0"/>
        <w:widowControl w:val="0"/>
        <w:kinsoku/>
        <w:wordWrap/>
        <w:overflowPunct/>
        <w:topLinePunct w:val="0"/>
        <w:autoSpaceDE/>
        <w:autoSpaceDN/>
        <w:bidi w:val="0"/>
        <w:adjustRightInd/>
        <w:snapToGrid/>
        <w:spacing w:line="560" w:lineRule="exact"/>
        <w:ind w:firstLine="643" w:firstLineChars="200"/>
        <w:textAlignment w:val="baseline"/>
        <w:outlineLvl w:val="1"/>
        <w:rPr>
          <w:rFonts w:hint="eastAsia" w:ascii="楷体" w:hAnsi="楷体" w:eastAsia="楷体" w:cs="楷体"/>
          <w:b/>
          <w:bCs/>
          <w:sz w:val="32"/>
          <w:szCs w:val="32"/>
          <w:highlight w:val="none"/>
        </w:rPr>
      </w:pPr>
      <w:r>
        <w:rPr>
          <w:rFonts w:hint="eastAsia" w:ascii="楷体" w:hAnsi="楷体" w:eastAsia="楷体" w:cs="楷体"/>
          <w:b/>
          <w:bCs/>
          <w:sz w:val="32"/>
          <w:szCs w:val="32"/>
          <w:highlight w:val="none"/>
          <w:lang w:eastAsia="zh-CN"/>
        </w:rPr>
        <w:t>（</w:t>
      </w:r>
      <w:r>
        <w:rPr>
          <w:rFonts w:hint="eastAsia" w:ascii="楷体" w:hAnsi="楷体" w:eastAsia="楷体" w:cs="楷体"/>
          <w:b/>
          <w:bCs/>
          <w:sz w:val="32"/>
          <w:szCs w:val="32"/>
          <w:highlight w:val="none"/>
          <w:lang w:val="en-US" w:eastAsia="zh-CN"/>
        </w:rPr>
        <w:t>一</w:t>
      </w:r>
      <w:r>
        <w:rPr>
          <w:rFonts w:hint="eastAsia" w:ascii="楷体" w:hAnsi="楷体" w:eastAsia="楷体" w:cs="楷体"/>
          <w:b/>
          <w:bCs/>
          <w:sz w:val="32"/>
          <w:szCs w:val="32"/>
          <w:highlight w:val="none"/>
          <w:lang w:eastAsia="zh-CN"/>
        </w:rPr>
        <w:t>）</w:t>
      </w:r>
      <w:r>
        <w:rPr>
          <w:rFonts w:hint="eastAsia" w:ascii="楷体" w:hAnsi="楷体" w:eastAsia="楷体" w:cs="楷体"/>
          <w:b/>
          <w:bCs/>
          <w:sz w:val="32"/>
          <w:szCs w:val="32"/>
          <w:highlight w:val="none"/>
        </w:rPr>
        <w:t>项目主要绩效</w:t>
      </w:r>
    </w:p>
    <w:p>
      <w:pPr>
        <w:pageBreakBefore w:val="0"/>
        <w:widowControl w:val="0"/>
        <w:kinsoku/>
        <w:wordWrap/>
        <w:overflowPunct/>
        <w:topLinePunct w:val="0"/>
        <w:autoSpaceDE/>
        <w:autoSpaceDN/>
        <w:bidi w:val="0"/>
        <w:adjustRightInd/>
        <w:snapToGrid/>
        <w:spacing w:line="560" w:lineRule="exact"/>
        <w:ind w:firstLine="643"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b/>
          <w:bCs/>
          <w:sz w:val="32"/>
          <w:szCs w:val="32"/>
          <w:highlight w:val="none"/>
        </w:rPr>
        <w:t>1.</w:t>
      </w:r>
      <w:r>
        <w:rPr>
          <w:rFonts w:hint="eastAsia" w:ascii="Times New Roman" w:hAnsi="Times New Roman" w:eastAsia="仿宋_GB2312" w:cs="Times New Roman"/>
          <w:b/>
          <w:bCs/>
          <w:sz w:val="32"/>
          <w:szCs w:val="32"/>
          <w:highlight w:val="none"/>
          <w:lang w:val="en-US" w:eastAsia="zh-CN"/>
        </w:rPr>
        <w:t>维系区域航空</w:t>
      </w:r>
      <w:r>
        <w:rPr>
          <w:rFonts w:hint="eastAsia" w:ascii="Times New Roman" w:hAnsi="Times New Roman" w:eastAsia="仿宋_GB2312" w:cs="Times New Roman"/>
          <w:b/>
          <w:bCs/>
          <w:sz w:val="32"/>
          <w:szCs w:val="32"/>
          <w:highlight w:val="none"/>
        </w:rPr>
        <w:t>发展，</w:t>
      </w:r>
      <w:r>
        <w:rPr>
          <w:rFonts w:hint="eastAsia" w:ascii="Times New Roman" w:hAnsi="Times New Roman" w:eastAsia="仿宋_GB2312" w:cs="Times New Roman"/>
          <w:b/>
          <w:bCs/>
          <w:sz w:val="32"/>
          <w:szCs w:val="32"/>
          <w:highlight w:val="none"/>
          <w:lang w:val="en-US" w:eastAsia="zh-CN"/>
        </w:rPr>
        <w:t>稳定</w:t>
      </w:r>
      <w:r>
        <w:rPr>
          <w:rFonts w:hint="eastAsia" w:ascii="Times New Roman" w:hAnsi="Times New Roman" w:eastAsia="仿宋_GB2312" w:cs="Times New Roman"/>
          <w:b/>
          <w:bCs/>
          <w:sz w:val="32"/>
          <w:szCs w:val="32"/>
          <w:highlight w:val="none"/>
        </w:rPr>
        <w:t>就业</w:t>
      </w:r>
      <w:r>
        <w:rPr>
          <w:rFonts w:hint="eastAsia" w:ascii="Times New Roman" w:hAnsi="Times New Roman" w:eastAsia="仿宋_GB2312" w:cs="Times New Roman"/>
          <w:b/>
          <w:bCs/>
          <w:sz w:val="32"/>
          <w:szCs w:val="32"/>
          <w:highlight w:val="none"/>
          <w:lang w:val="en-US" w:eastAsia="zh-CN"/>
        </w:rPr>
        <w:t>岗位</w:t>
      </w:r>
      <w:r>
        <w:rPr>
          <w:rFonts w:hint="eastAsia" w:ascii="Times New Roman" w:hAnsi="Times New Roman" w:eastAsia="仿宋_GB2312" w:cs="Times New Roman"/>
          <w:b/>
          <w:bCs/>
          <w:sz w:val="32"/>
          <w:szCs w:val="32"/>
          <w:highlight w:val="none"/>
        </w:rPr>
        <w:t>。</w:t>
      </w:r>
      <w:r>
        <w:rPr>
          <w:rFonts w:hint="eastAsia" w:ascii="Times New Roman" w:hAnsi="Times New Roman" w:eastAsia="仿宋_GB2312" w:cs="Times New Roman"/>
          <w:sz w:val="32"/>
          <w:szCs w:val="32"/>
          <w:highlight w:val="none"/>
          <w:lang w:val="en-US" w:eastAsia="zh-CN"/>
        </w:rPr>
        <w:t>疫情环境下，年均航线保有量2—6条，为</w:t>
      </w:r>
      <w:r>
        <w:rPr>
          <w:rFonts w:hint="eastAsia" w:ascii="Times New Roman" w:hAnsi="Times New Roman" w:eastAsia="仿宋_GB2312" w:cs="Times New Roman"/>
          <w:sz w:val="32"/>
          <w:szCs w:val="32"/>
          <w:highlight w:val="none"/>
        </w:rPr>
        <w:t>邵阳地区居民</w:t>
      </w:r>
      <w:r>
        <w:rPr>
          <w:rFonts w:hint="eastAsia" w:ascii="Times New Roman" w:hAnsi="Times New Roman" w:eastAsia="仿宋_GB2312" w:cs="Times New Roman"/>
          <w:sz w:val="32"/>
          <w:szCs w:val="32"/>
          <w:highlight w:val="none"/>
          <w:lang w:val="en-US" w:eastAsia="zh-CN"/>
        </w:rPr>
        <w:t>保持了航空</w:t>
      </w:r>
      <w:r>
        <w:rPr>
          <w:rFonts w:hint="eastAsia" w:ascii="Times New Roman" w:hAnsi="Times New Roman" w:eastAsia="仿宋_GB2312" w:cs="Times New Roman"/>
          <w:sz w:val="32"/>
          <w:szCs w:val="32"/>
          <w:highlight w:val="none"/>
        </w:rPr>
        <w:t>交通环境，</w:t>
      </w:r>
      <w:r>
        <w:rPr>
          <w:rFonts w:hint="eastAsia" w:ascii="Times New Roman" w:hAnsi="Times New Roman" w:eastAsia="仿宋_GB2312" w:cs="Times New Roman"/>
          <w:sz w:val="32"/>
          <w:szCs w:val="32"/>
          <w:highlight w:val="none"/>
          <w:lang w:val="en-US" w:eastAsia="zh-CN"/>
        </w:rPr>
        <w:t>稳定</w:t>
      </w:r>
      <w:r>
        <w:rPr>
          <w:rFonts w:hint="eastAsia" w:ascii="Times New Roman" w:hAnsi="Times New Roman" w:eastAsia="仿宋_GB2312" w:cs="Times New Roman"/>
          <w:sz w:val="32"/>
          <w:szCs w:val="32"/>
          <w:highlight w:val="none"/>
        </w:rPr>
        <w:t>就业</w:t>
      </w:r>
      <w:r>
        <w:rPr>
          <w:rFonts w:hint="eastAsia" w:ascii="Times New Roman" w:hAnsi="Times New Roman" w:eastAsia="仿宋_GB2312" w:cs="Times New Roman"/>
          <w:sz w:val="32"/>
          <w:szCs w:val="32"/>
          <w:highlight w:val="none"/>
          <w:lang w:val="en-US" w:eastAsia="zh-CN"/>
        </w:rPr>
        <w:t>岗位</w:t>
      </w:r>
      <w:r>
        <w:rPr>
          <w:rFonts w:hint="eastAsia" w:ascii="Times New Roman" w:hAnsi="Times New Roman" w:eastAsia="仿宋_GB2312" w:cs="Times New Roman"/>
          <w:sz w:val="32"/>
          <w:szCs w:val="32"/>
          <w:highlight w:val="none"/>
        </w:rPr>
        <w:t>，依据国际民航组织（ICAO）292号通告研究结果换算得出：邵阳武冈机场</w:t>
      </w:r>
      <w:r>
        <w:rPr>
          <w:rFonts w:hint="eastAsia" w:ascii="Times New Roman" w:hAnsi="Times New Roman" w:eastAsia="仿宋_GB2312" w:cs="Times New Roman"/>
          <w:sz w:val="32"/>
          <w:szCs w:val="32"/>
          <w:highlight w:val="none"/>
          <w:lang w:val="en-US" w:eastAsia="zh-CN"/>
        </w:rPr>
        <w:t>经济贡献为</w:t>
      </w:r>
      <w:r>
        <w:rPr>
          <w:rFonts w:hint="eastAsia" w:ascii="Times New Roman" w:hAnsi="Times New Roman" w:eastAsia="仿宋_GB2312" w:cs="Times New Roman"/>
          <w:sz w:val="32"/>
          <w:szCs w:val="32"/>
          <w:highlight w:val="none"/>
        </w:rPr>
        <w:t>2020年5.26亿元、2021年5.49亿元、202</w:t>
      </w: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rPr>
        <w:t>年1.07</w:t>
      </w:r>
      <w:r>
        <w:rPr>
          <w:rFonts w:hint="eastAsia" w:ascii="Times New Roman" w:hAnsi="Times New Roman" w:eastAsia="仿宋_GB2312" w:cs="Times New Roman"/>
          <w:sz w:val="32"/>
          <w:szCs w:val="32"/>
          <w:highlight w:val="none"/>
          <w:lang w:val="en-US" w:eastAsia="zh-CN"/>
        </w:rPr>
        <w:t>亿</w:t>
      </w:r>
      <w:r>
        <w:rPr>
          <w:rFonts w:hint="eastAsia" w:ascii="Times New Roman" w:hAnsi="Times New Roman" w:eastAsia="仿宋_GB2312" w:cs="Times New Roman"/>
          <w:sz w:val="32"/>
          <w:szCs w:val="32"/>
          <w:highlight w:val="none"/>
        </w:rPr>
        <w:t>元；带动当地就业约2020年1015人、2021年1061人、202</w:t>
      </w: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rPr>
        <w:t>年209人。</w:t>
      </w:r>
    </w:p>
    <w:p>
      <w:pPr>
        <w:pStyle w:val="13"/>
        <w:pageBreakBefore w:val="0"/>
        <w:widowControl w:val="0"/>
        <w:kinsoku/>
        <w:wordWrap/>
        <w:overflowPunct/>
        <w:topLinePunct w:val="0"/>
        <w:autoSpaceDE/>
        <w:autoSpaceDN/>
        <w:bidi w:val="0"/>
        <w:adjustRightInd/>
        <w:snapToGrid/>
        <w:spacing w:line="560" w:lineRule="exact"/>
        <w:ind w:firstLine="643"/>
        <w:rPr>
          <w:rFonts w:ascii="Times New Roman" w:hAnsi="Times New Roman" w:eastAsia="仿宋_GB2312" w:cs="Times New Roman"/>
          <w:sz w:val="32"/>
          <w:szCs w:val="32"/>
          <w:highlight w:val="none"/>
          <w:lang w:val="en-US"/>
        </w:rPr>
      </w:pPr>
      <w:r>
        <w:rPr>
          <w:rFonts w:hint="eastAsia" w:ascii="Times New Roman" w:hAnsi="Times New Roman" w:eastAsia="仿宋_GB2312" w:cs="Times New Roman"/>
          <w:b/>
          <w:bCs/>
          <w:sz w:val="32"/>
          <w:szCs w:val="32"/>
          <w:highlight w:val="none"/>
          <w:lang w:val="en-US"/>
        </w:rPr>
        <w:t>2.</w:t>
      </w:r>
      <w:r>
        <w:rPr>
          <w:rFonts w:hint="eastAsia" w:ascii="Times New Roman" w:hAnsi="Times New Roman" w:eastAsia="仿宋_GB2312" w:cs="Times New Roman"/>
          <w:b/>
          <w:bCs/>
          <w:sz w:val="32"/>
          <w:szCs w:val="32"/>
          <w:highlight w:val="none"/>
          <w:lang w:val="en-US" w:eastAsia="zh-CN"/>
        </w:rPr>
        <w:t>优化航线</w:t>
      </w:r>
      <w:r>
        <w:rPr>
          <w:rFonts w:hint="eastAsia" w:ascii="Times New Roman" w:hAnsi="Times New Roman" w:eastAsia="仿宋_GB2312" w:cs="Times New Roman"/>
          <w:b/>
          <w:bCs/>
          <w:sz w:val="32"/>
          <w:szCs w:val="32"/>
          <w:highlight w:val="none"/>
          <w:lang w:val="en-US"/>
        </w:rPr>
        <w:t>，提高通行能力。</w:t>
      </w:r>
      <w:r>
        <w:rPr>
          <w:rFonts w:hint="eastAsia" w:ascii="Times New Roman" w:hAnsi="Times New Roman" w:eastAsia="仿宋_GB2312" w:cs="Times New Roman"/>
          <w:sz w:val="32"/>
          <w:szCs w:val="32"/>
          <w:highlight w:val="none"/>
          <w:lang w:val="en-US" w:eastAsia="zh-CN"/>
        </w:rPr>
        <w:t>经多次协商，于2022年3月将执飞的邵阳－郑州－北京航线改为邵阳－北京直飞航线，减少航程时间2.5小时，提升市</w:t>
      </w:r>
      <w:r>
        <w:rPr>
          <w:rFonts w:ascii="Times New Roman" w:hAnsi="Times New Roman" w:eastAsia="仿宋_GB2312" w:cs="Times New Roman"/>
          <w:sz w:val="32"/>
          <w:szCs w:val="32"/>
          <w:highlight w:val="none"/>
          <w:lang w:val="en-US"/>
        </w:rPr>
        <w:t>民出行便捷度</w:t>
      </w:r>
      <w:r>
        <w:rPr>
          <w:rFonts w:hint="default" w:ascii="Times New Roman" w:hAnsi="Times New Roman" w:eastAsia="仿宋_GB2312" w:cs="Times New Roman"/>
          <w:sz w:val="32"/>
          <w:szCs w:val="32"/>
          <w:highlight w:val="none"/>
          <w:lang w:val="en-US"/>
        </w:rPr>
        <w:t>。</w:t>
      </w:r>
    </w:p>
    <w:p>
      <w:pPr>
        <w:pageBreakBefore w:val="0"/>
        <w:widowControl w:val="0"/>
        <w:kinsoku/>
        <w:wordWrap/>
        <w:overflowPunct/>
        <w:topLinePunct w:val="0"/>
        <w:autoSpaceDE/>
        <w:autoSpaceDN/>
        <w:bidi w:val="0"/>
        <w:adjustRightInd/>
        <w:snapToGrid/>
        <w:spacing w:line="560" w:lineRule="exact"/>
        <w:ind w:firstLine="643" w:firstLineChars="200"/>
        <w:rPr>
          <w:rFonts w:hint="eastAsia" w:ascii="Times New Roman" w:hAnsi="Times New Roman" w:eastAsia="仿宋_GB2312" w:cs="Times New Roman"/>
          <w:kern w:val="2"/>
          <w:sz w:val="32"/>
          <w:szCs w:val="32"/>
          <w:highlight w:val="none"/>
          <w:lang w:val="en-US" w:eastAsia="zh-CN"/>
        </w:rPr>
      </w:pPr>
      <w:r>
        <w:rPr>
          <w:rFonts w:hint="eastAsia" w:ascii="Times New Roman" w:hAnsi="Times New Roman" w:eastAsia="仿宋_GB2312" w:cs="Times New Roman"/>
          <w:b/>
          <w:bCs/>
          <w:sz w:val="32"/>
          <w:szCs w:val="32"/>
          <w:highlight w:val="none"/>
        </w:rPr>
        <w:t>3.</w:t>
      </w:r>
      <w:r>
        <w:rPr>
          <w:rFonts w:hint="eastAsia" w:ascii="Times New Roman" w:hAnsi="Times New Roman" w:eastAsia="仿宋_GB2312" w:cs="Times New Roman"/>
          <w:b/>
          <w:bCs/>
          <w:sz w:val="32"/>
          <w:szCs w:val="32"/>
          <w:highlight w:val="none"/>
          <w:lang w:val="en-US" w:eastAsia="zh-CN"/>
        </w:rPr>
        <w:t>续签托管协议，掌握主动经营权</w:t>
      </w:r>
      <w:r>
        <w:rPr>
          <w:rFonts w:hint="eastAsia" w:ascii="Times New Roman" w:hAnsi="Times New Roman" w:eastAsia="仿宋_GB2312" w:cs="Times New Roman"/>
          <w:b/>
          <w:bCs/>
          <w:sz w:val="32"/>
          <w:szCs w:val="32"/>
          <w:highlight w:val="none"/>
        </w:rPr>
        <w:t>。</w:t>
      </w:r>
      <w:r>
        <w:rPr>
          <w:rFonts w:hint="eastAsia" w:ascii="Times New Roman" w:hAnsi="Times New Roman" w:eastAsia="仿宋_GB2312" w:cs="Times New Roman"/>
          <w:b w:val="0"/>
          <w:bCs w:val="0"/>
          <w:sz w:val="32"/>
          <w:szCs w:val="32"/>
          <w:highlight w:val="none"/>
          <w:lang w:val="en-US" w:eastAsia="zh-CN"/>
        </w:rPr>
        <w:t>在市委市政府的支持下，积极推动邵阳市人民政府与省机场管</w:t>
      </w:r>
      <w:r>
        <w:rPr>
          <w:rFonts w:hint="eastAsia" w:ascii="Times New Roman" w:hAnsi="Times New Roman" w:eastAsia="仿宋_GB2312" w:cs="Times New Roman"/>
          <w:sz w:val="32"/>
          <w:szCs w:val="32"/>
          <w:highlight w:val="none"/>
          <w:lang w:val="en-US" w:eastAsia="zh-CN"/>
        </w:rPr>
        <w:t>理集团有限公司签署新一轮托管协议，新的托管期限自2022年6月起至2025年6月，托管运营模式既</w:t>
      </w:r>
      <w:r>
        <w:rPr>
          <w:rFonts w:hint="eastAsia" w:ascii="Times New Roman" w:hAnsi="Times New Roman" w:eastAsia="仿宋_GB2312" w:cs="Times New Roman"/>
          <w:kern w:val="2"/>
          <w:sz w:val="32"/>
          <w:szCs w:val="32"/>
          <w:highlight w:val="none"/>
          <w:lang w:val="en-US" w:eastAsia="zh-CN"/>
        </w:rPr>
        <w:t>保障机场安全有序运营</w:t>
      </w:r>
      <w:r>
        <w:rPr>
          <w:rFonts w:hint="default" w:ascii="Times New Roman" w:hAnsi="Times New Roman" w:eastAsia="仿宋_GB2312" w:cs="Times New Roman"/>
          <w:kern w:val="2"/>
          <w:sz w:val="32"/>
          <w:szCs w:val="32"/>
          <w:highlight w:val="none"/>
        </w:rPr>
        <w:t>，</w:t>
      </w:r>
      <w:r>
        <w:rPr>
          <w:rFonts w:hint="eastAsia" w:ascii="Times New Roman" w:hAnsi="Times New Roman" w:eastAsia="仿宋_GB2312" w:cs="Times New Roman"/>
          <w:kern w:val="2"/>
          <w:sz w:val="32"/>
          <w:szCs w:val="32"/>
          <w:highlight w:val="none"/>
          <w:lang w:val="en-US" w:eastAsia="zh-CN"/>
        </w:rPr>
        <w:t>又保留了地方政府航线开辟、资源整合及政策倾斜的主动权。</w:t>
      </w:r>
    </w:p>
    <w:p>
      <w:pPr>
        <w:pageBreakBefore w:val="0"/>
        <w:widowControl w:val="0"/>
        <w:kinsoku/>
        <w:wordWrap/>
        <w:overflowPunct/>
        <w:topLinePunct w:val="0"/>
        <w:autoSpaceDE/>
        <w:autoSpaceDN/>
        <w:bidi w:val="0"/>
        <w:adjustRightInd/>
        <w:snapToGrid/>
        <w:spacing w:line="560" w:lineRule="exact"/>
        <w:ind w:firstLine="643" w:firstLineChars="200"/>
        <w:rPr>
          <w:rFonts w:ascii="仿宋" w:hAnsi="仿宋" w:eastAsia="仿宋" w:cs="仿宋"/>
          <w:kern w:val="0"/>
          <w:sz w:val="32"/>
          <w:szCs w:val="32"/>
          <w:highlight w:val="none"/>
        </w:rPr>
      </w:pPr>
      <w:r>
        <w:rPr>
          <w:rFonts w:hint="eastAsia" w:ascii="Times New Roman" w:hAnsi="Times New Roman" w:eastAsia="仿宋_GB2312" w:cs="Times New Roman"/>
          <w:b/>
          <w:bCs/>
          <w:sz w:val="32"/>
          <w:szCs w:val="32"/>
          <w:highlight w:val="none"/>
        </w:rPr>
        <w:t>4.助力旅游休闲</w:t>
      </w:r>
      <w:r>
        <w:rPr>
          <w:rFonts w:hint="eastAsia" w:ascii="Times New Roman" w:hAnsi="Times New Roman" w:eastAsia="仿宋_GB2312" w:cs="Times New Roman"/>
          <w:b/>
          <w:bCs/>
          <w:sz w:val="32"/>
          <w:szCs w:val="32"/>
          <w:highlight w:val="none"/>
          <w:lang w:eastAsia="zh-CN"/>
        </w:rPr>
        <w:t>，</w:t>
      </w:r>
      <w:r>
        <w:rPr>
          <w:rFonts w:hint="eastAsia" w:ascii="Times New Roman" w:hAnsi="Times New Roman" w:eastAsia="仿宋_GB2312" w:cs="Times New Roman"/>
          <w:b/>
          <w:bCs/>
          <w:sz w:val="32"/>
          <w:szCs w:val="32"/>
          <w:highlight w:val="none"/>
        </w:rPr>
        <w:t>提升邵阳城市形象和品牌。</w:t>
      </w:r>
      <w:r>
        <w:rPr>
          <w:rFonts w:hint="eastAsia" w:ascii="Times New Roman" w:hAnsi="Times New Roman" w:eastAsia="仿宋_GB2312" w:cs="Times New Roman"/>
          <w:b w:val="0"/>
          <w:bCs w:val="0"/>
          <w:sz w:val="32"/>
          <w:szCs w:val="32"/>
          <w:highlight w:val="none"/>
        </w:rPr>
        <w:t>有利于立足西南地区黄金旅游线重要节点优势，推进旅游业与航空运输业深度融合</w:t>
      </w:r>
      <w:r>
        <w:rPr>
          <w:rFonts w:hint="eastAsia" w:ascii="Times New Roman" w:hAnsi="Times New Roman" w:eastAsia="仿宋_GB2312" w:cs="Times New Roman"/>
          <w:b w:val="0"/>
          <w:bCs w:val="0"/>
          <w:sz w:val="32"/>
          <w:szCs w:val="32"/>
          <w:highlight w:val="none"/>
          <w:lang w:eastAsia="zh-CN"/>
        </w:rPr>
        <w:t>，</w:t>
      </w:r>
      <w:r>
        <w:rPr>
          <w:rFonts w:hint="default" w:ascii="Times New Roman" w:hAnsi="Times New Roman" w:eastAsia="仿宋_GB2312" w:cs="Times New Roman"/>
          <w:kern w:val="2"/>
          <w:sz w:val="32"/>
          <w:szCs w:val="32"/>
          <w:highlight w:val="none"/>
        </w:rPr>
        <w:t>有利于打造湘中湘西南对外贸易空中通道、湘中湘西南客货流重要集散地，打造区域知名的航空制造产业集群，提升邵阳城市形象和品牌，促进了地方经济发展和文化交流，更好地满足人民群众对美好生活的需要。</w:t>
      </w:r>
    </w:p>
    <w:p>
      <w:pPr>
        <w:pageBreakBefore w:val="0"/>
        <w:widowControl w:val="0"/>
        <w:kinsoku/>
        <w:wordWrap/>
        <w:overflowPunct/>
        <w:topLinePunct w:val="0"/>
        <w:autoSpaceDE/>
        <w:autoSpaceDN/>
        <w:bidi w:val="0"/>
        <w:adjustRightInd/>
        <w:snapToGrid/>
        <w:spacing w:line="560" w:lineRule="exact"/>
        <w:ind w:firstLine="643" w:firstLineChars="200"/>
        <w:textAlignment w:val="baseline"/>
        <w:outlineLvl w:val="1"/>
        <w:rPr>
          <w:rFonts w:hint="eastAsia" w:ascii="楷体" w:hAnsi="楷体" w:eastAsia="楷体" w:cs="楷体"/>
          <w:b/>
          <w:bCs/>
          <w:sz w:val="32"/>
          <w:szCs w:val="32"/>
          <w:highlight w:val="none"/>
          <w:lang w:eastAsia="zh-CN"/>
        </w:rPr>
      </w:pPr>
      <w:r>
        <w:rPr>
          <w:rFonts w:hint="eastAsia" w:ascii="楷体" w:hAnsi="楷体" w:eastAsia="楷体" w:cs="楷体"/>
          <w:b/>
          <w:bCs/>
          <w:sz w:val="32"/>
          <w:szCs w:val="32"/>
          <w:highlight w:val="none"/>
          <w:lang w:eastAsia="zh-CN"/>
        </w:rPr>
        <w:t>（二）绩效评价结论</w:t>
      </w:r>
    </w:p>
    <w:p>
      <w:pPr>
        <w:pageBreakBefore w:val="0"/>
        <w:widowControl w:val="0"/>
        <w:kinsoku/>
        <w:wordWrap/>
        <w:overflowPunct/>
        <w:topLinePunct w:val="0"/>
        <w:autoSpaceDE/>
        <w:autoSpaceDN/>
        <w:bidi w:val="0"/>
        <w:adjustRightInd/>
        <w:snapToGrid/>
        <w:spacing w:line="560" w:lineRule="exact"/>
        <w:ind w:firstLine="640" w:firstLineChars="20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评价组在</w:t>
      </w:r>
      <w:r>
        <w:rPr>
          <w:rFonts w:hint="eastAsia" w:ascii="Times New Roman" w:hAnsi="Times New Roman" w:eastAsia="仿宋_GB2312" w:cs="Times New Roman"/>
          <w:sz w:val="32"/>
          <w:szCs w:val="32"/>
          <w:highlight w:val="none"/>
        </w:rPr>
        <w:t>全面了解</w:t>
      </w:r>
      <w:r>
        <w:rPr>
          <w:rFonts w:hint="eastAsia" w:ascii="Times New Roman" w:hAnsi="Times New Roman" w:eastAsia="仿宋_GB2312" w:cs="Times New Roman"/>
          <w:sz w:val="32"/>
          <w:szCs w:val="32"/>
          <w:highlight w:val="none"/>
          <w:lang w:val="en-US" w:eastAsia="zh-CN"/>
        </w:rPr>
        <w:t>武冈机场</w:t>
      </w:r>
      <w:r>
        <w:rPr>
          <w:rFonts w:hint="eastAsia" w:ascii="Times New Roman" w:hAnsi="Times New Roman" w:eastAsia="仿宋_GB2312" w:cs="Times New Roman"/>
          <w:sz w:val="32"/>
          <w:szCs w:val="32"/>
          <w:highlight w:val="none"/>
        </w:rPr>
        <w:t>航线补贴专项资金的</w:t>
      </w:r>
      <w:r>
        <w:rPr>
          <w:rFonts w:hint="eastAsia" w:ascii="Times New Roman" w:hAnsi="Times New Roman" w:eastAsia="仿宋_GB2312" w:cs="Times New Roman"/>
          <w:sz w:val="32"/>
          <w:szCs w:val="32"/>
          <w:highlight w:val="none"/>
          <w:lang w:val="en-US" w:eastAsia="zh-CN"/>
        </w:rPr>
        <w:t>政策背景</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进行充分的现场调研、专家评审的基础上</w:t>
      </w:r>
      <w:r>
        <w:rPr>
          <w:rFonts w:hint="eastAsia" w:ascii="Times New Roman" w:hAnsi="Times New Roman" w:eastAsia="仿宋_GB2312" w:cs="Times New Roman"/>
          <w:sz w:val="32"/>
          <w:szCs w:val="32"/>
          <w:highlight w:val="none"/>
        </w:rPr>
        <w:t>综合评定，2020-2022年度武冈机场航线补贴资金绩效评价得分为</w:t>
      </w:r>
      <w:r>
        <w:rPr>
          <w:rFonts w:hint="eastAsia" w:ascii="Times New Roman" w:hAnsi="Times New Roman" w:eastAsia="仿宋_GB2312" w:cs="Times New Roman"/>
          <w:sz w:val="32"/>
          <w:szCs w:val="32"/>
          <w:highlight w:val="none"/>
          <w:lang w:eastAsia="zh-CN"/>
        </w:rPr>
        <w:t>8</w:t>
      </w:r>
      <w:r>
        <w:rPr>
          <w:rFonts w:hint="eastAsia" w:ascii="Times New Roman" w:hAnsi="Times New Roman"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rPr>
        <w:t>分，评价等级为“</w:t>
      </w:r>
      <w:r>
        <w:rPr>
          <w:rFonts w:hint="eastAsia" w:ascii="Times New Roman" w:hAnsi="Times New Roman" w:eastAsia="仿宋_GB2312" w:cs="Times New Roman"/>
          <w:sz w:val="32"/>
          <w:szCs w:val="32"/>
          <w:highlight w:val="none"/>
          <w:lang w:val="en-US" w:eastAsia="zh-CN"/>
        </w:rPr>
        <w:t>良</w:t>
      </w:r>
      <w:r>
        <w:rPr>
          <w:rFonts w:hint="eastAsia" w:ascii="Times New Roman" w:hAnsi="Times New Roman" w:eastAsia="仿宋_GB2312" w:cs="Times New Roman"/>
          <w:sz w:val="32"/>
          <w:szCs w:val="32"/>
          <w:highlight w:val="none"/>
        </w:rPr>
        <w:t>”（详见附件1：2020</w:t>
      </w:r>
      <w:r>
        <w:rPr>
          <w:rFonts w:hint="eastAsia" w:ascii="Times New Roman" w:hAnsi="Times New Roman" w:eastAsia="仿宋_GB2312" w:cs="Times New Roman"/>
          <w:sz w:val="32"/>
          <w:szCs w:val="32"/>
          <w:highlight w:val="none"/>
          <w:lang w:eastAsia="zh-CN"/>
        </w:rPr>
        <w:t>—2022年</w:t>
      </w:r>
      <w:r>
        <w:rPr>
          <w:rFonts w:hint="eastAsia" w:ascii="Times New Roman" w:hAnsi="Times New Roman" w:eastAsia="仿宋_GB2312" w:cs="Times New Roman"/>
          <w:sz w:val="32"/>
          <w:szCs w:val="32"/>
          <w:highlight w:val="none"/>
        </w:rPr>
        <w:t>航线补贴专项资金支出绩效评价指标表）。</w:t>
      </w:r>
    </w:p>
    <w:p>
      <w:pPr>
        <w:pageBreakBefore w:val="0"/>
        <w:widowControl w:val="0"/>
        <w:kinsoku/>
        <w:wordWrap/>
        <w:overflowPunct/>
        <w:topLinePunct w:val="0"/>
        <w:autoSpaceDE/>
        <w:autoSpaceDN/>
        <w:bidi w:val="0"/>
        <w:adjustRightInd/>
        <w:snapToGrid/>
        <w:spacing w:line="560" w:lineRule="exact"/>
        <w:ind w:firstLine="640" w:firstLineChars="200"/>
        <w:rPr>
          <w:rFonts w:hint="eastAsia" w:ascii="Times New Roman" w:hAnsi="Times New Roman" w:eastAsia="仿宋_GB2312" w:cs="Times New Roman"/>
          <w:color w:val="FF0000"/>
          <w:sz w:val="32"/>
          <w:szCs w:val="32"/>
          <w:highlight w:val="none"/>
          <w:lang w:eastAsia="zh-CN"/>
        </w:rPr>
      </w:pPr>
      <w:r>
        <w:rPr>
          <w:rFonts w:hint="eastAsia" w:ascii="Times New Roman" w:hAnsi="Times New Roman" w:eastAsia="仿宋_GB2312" w:cs="Times New Roman"/>
          <w:sz w:val="32"/>
          <w:szCs w:val="32"/>
          <w:highlight w:val="none"/>
        </w:rPr>
        <w:t>从评价结果看，2020</w:t>
      </w:r>
      <w:r>
        <w:rPr>
          <w:rFonts w:hint="eastAsia" w:ascii="Times New Roman" w:hAnsi="Times New Roman" w:eastAsia="仿宋_GB2312" w:cs="Times New Roman"/>
          <w:sz w:val="32"/>
          <w:szCs w:val="32"/>
          <w:highlight w:val="none"/>
          <w:lang w:eastAsia="zh-CN"/>
        </w:rPr>
        <w:t>—2022年航线补贴资金在决策、过程、产出、效益方面基本按照目标完成，取得了</w:t>
      </w:r>
      <w:r>
        <w:rPr>
          <w:rFonts w:hint="eastAsia" w:ascii="Times New Roman" w:hAnsi="Times New Roman" w:eastAsia="仿宋_GB2312" w:cs="Times New Roman"/>
          <w:sz w:val="32"/>
          <w:szCs w:val="32"/>
          <w:highlight w:val="none"/>
          <w:lang w:val="en-US" w:eastAsia="zh-CN"/>
        </w:rPr>
        <w:t>一定</w:t>
      </w:r>
      <w:r>
        <w:rPr>
          <w:rFonts w:hint="eastAsia" w:ascii="Times New Roman" w:hAnsi="Times New Roman" w:eastAsia="仿宋_GB2312" w:cs="Times New Roman"/>
          <w:sz w:val="32"/>
          <w:szCs w:val="32"/>
          <w:highlight w:val="none"/>
          <w:lang w:eastAsia="zh-CN"/>
        </w:rPr>
        <w:t>的社会效益，</w:t>
      </w:r>
      <w:r>
        <w:rPr>
          <w:rFonts w:hint="eastAsia" w:ascii="Times New Roman" w:hAnsi="Times New Roman" w:eastAsia="仿宋_GB2312" w:cs="Times New Roman"/>
          <w:sz w:val="32"/>
          <w:szCs w:val="32"/>
          <w:highlight w:val="none"/>
          <w:lang w:val="en-US" w:eastAsia="zh-CN"/>
        </w:rPr>
        <w:t>对建设</w:t>
      </w:r>
      <w:r>
        <w:rPr>
          <w:rFonts w:hint="eastAsia" w:ascii="Times New Roman" w:hAnsi="Times New Roman" w:eastAsia="仿宋_GB2312" w:cs="Times New Roman"/>
          <w:sz w:val="32"/>
          <w:szCs w:val="32"/>
          <w:highlight w:val="none"/>
          <w:lang w:eastAsia="zh-CN"/>
        </w:rPr>
        <w:t>邵阳成为全国区域性综合交通枢纽城市</w:t>
      </w:r>
      <w:r>
        <w:rPr>
          <w:rFonts w:hint="eastAsia" w:ascii="Times New Roman" w:hAnsi="Times New Roman" w:eastAsia="仿宋_GB2312" w:cs="Times New Roman"/>
          <w:sz w:val="32"/>
          <w:szCs w:val="32"/>
          <w:highlight w:val="none"/>
          <w:lang w:val="en-US" w:eastAsia="zh-CN"/>
        </w:rPr>
        <w:t>具有重要战略意义</w:t>
      </w:r>
      <w:r>
        <w:rPr>
          <w:rFonts w:hint="eastAsia"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但在专项资金补贴标准制定的科学性、政策适应性、政策执行的规范性、资金使用合规性等还需进一步提升，提高财政资金的使用效益。</w:t>
      </w:r>
    </w:p>
    <w:p>
      <w:pPr>
        <w:pStyle w:val="2"/>
        <w:ind w:firstLine="640" w:firstLineChars="200"/>
        <w:rPr>
          <w:rFonts w:hint="eastAsia" w:ascii="Times New Roman" w:hAnsi="Times New Roman" w:cs="Times New Roman"/>
          <w:b w:val="0"/>
          <w:bCs w:val="0"/>
          <w:sz w:val="32"/>
          <w:highlight w:val="none"/>
        </w:rPr>
      </w:pPr>
      <w:r>
        <w:rPr>
          <w:rFonts w:hint="eastAsia" w:ascii="Times New Roman" w:hAnsi="Times New Roman" w:cs="Times New Roman"/>
          <w:b w:val="0"/>
          <w:bCs w:val="0"/>
          <w:sz w:val="32"/>
          <w:highlight w:val="none"/>
        </w:rPr>
        <w:t>四、预算绩效评价指标分析</w:t>
      </w:r>
    </w:p>
    <w:p>
      <w:pPr>
        <w:pStyle w:val="3"/>
        <w:ind w:firstLine="643"/>
        <w:rPr>
          <w:rFonts w:hint="default" w:ascii="Times New Roman" w:hAnsi="Times New Roman" w:cs="Times New Roman"/>
          <w:sz w:val="32"/>
          <w:szCs w:val="32"/>
          <w:highlight w:val="none"/>
        </w:rPr>
      </w:pPr>
      <w:bookmarkStart w:id="16" w:name="_Toc19744"/>
      <w:bookmarkStart w:id="17" w:name="_Toc17912"/>
      <w:bookmarkStart w:id="18" w:name="_Toc19070"/>
      <w:bookmarkStart w:id="19" w:name="_Toc17774"/>
      <w:bookmarkStart w:id="20" w:name="_Toc21717"/>
      <w:bookmarkStart w:id="21" w:name="_Toc5750"/>
      <w:bookmarkStart w:id="22" w:name="_Toc14685"/>
      <w:bookmarkStart w:id="23" w:name="_Toc21827"/>
      <w:bookmarkStart w:id="24" w:name="_Toc24259"/>
      <w:bookmarkStart w:id="25" w:name="_Toc31413"/>
      <w:bookmarkStart w:id="26" w:name="_Toc29467"/>
      <w:bookmarkStart w:id="27" w:name="_Toc1326"/>
      <w:bookmarkStart w:id="28" w:name="_Toc29814"/>
      <w:bookmarkStart w:id="29" w:name="_Toc31318"/>
      <w:bookmarkStart w:id="30" w:name="_Toc1811"/>
      <w:bookmarkStart w:id="31" w:name="_Toc24807"/>
      <w:bookmarkStart w:id="32" w:name="_Toc3629"/>
      <w:bookmarkStart w:id="33" w:name="_Toc24768"/>
      <w:bookmarkStart w:id="34" w:name="_Toc9400"/>
      <w:bookmarkStart w:id="35" w:name="_Toc20910"/>
      <w:bookmarkStart w:id="36" w:name="_Toc14155"/>
      <w:bookmarkStart w:id="37" w:name="_Toc31496"/>
      <w:bookmarkStart w:id="38" w:name="_Toc18640"/>
      <w:bookmarkStart w:id="39" w:name="_Toc20648"/>
      <w:bookmarkStart w:id="40" w:name="_Toc6187"/>
      <w:bookmarkStart w:id="41" w:name="_Toc30335"/>
      <w:bookmarkStart w:id="42" w:name="_Toc23684"/>
      <w:bookmarkStart w:id="43" w:name="_Toc18531"/>
      <w:bookmarkStart w:id="44" w:name="_Toc14103"/>
      <w:bookmarkStart w:id="45" w:name="_Toc30060"/>
      <w:bookmarkStart w:id="46" w:name="_Toc30574"/>
      <w:r>
        <w:rPr>
          <w:rFonts w:hint="default" w:ascii="Times New Roman" w:hAnsi="Times New Roman" w:cs="Times New Roman"/>
          <w:sz w:val="32"/>
          <w:szCs w:val="32"/>
          <w:highlight w:val="none"/>
        </w:rPr>
        <w:t>（一）</w:t>
      </w:r>
      <w:r>
        <w:rPr>
          <w:rFonts w:hint="default" w:ascii="Times New Roman" w:hAnsi="Times New Roman" w:cs="Times New Roman"/>
          <w:sz w:val="32"/>
          <w:szCs w:val="32"/>
          <w:highlight w:val="none"/>
          <w:lang w:val="en-US" w:eastAsia="zh-CN"/>
        </w:rPr>
        <w:t>预算</w:t>
      </w:r>
      <w:r>
        <w:rPr>
          <w:rFonts w:hint="default" w:ascii="Times New Roman" w:hAnsi="Times New Roman" w:cs="Times New Roman"/>
          <w:sz w:val="32"/>
          <w:szCs w:val="32"/>
          <w:highlight w:val="none"/>
        </w:rPr>
        <w:t>支出决策</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hint="default" w:ascii="Times New Roman" w:hAnsi="Times New Roman" w:cs="Times New Roman"/>
          <w:sz w:val="32"/>
          <w:szCs w:val="32"/>
          <w:highlight w:val="none"/>
        </w:rPr>
        <w:t>情况</w:t>
      </w:r>
    </w:p>
    <w:p>
      <w:pPr>
        <w:rPr>
          <w:rFonts w:hint="default"/>
          <w:highlight w:val="none"/>
          <w:lang w:val="en-US" w:eastAsia="zh-CN"/>
        </w:rPr>
      </w:pPr>
    </w:p>
    <w:tbl>
      <w:tblPr>
        <w:tblStyle w:val="10"/>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62"/>
        <w:gridCol w:w="1362"/>
        <w:gridCol w:w="1885"/>
        <w:gridCol w:w="1014"/>
        <w:gridCol w:w="1333"/>
        <w:gridCol w:w="15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一级指标</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二级指标</w:t>
            </w:r>
          </w:p>
        </w:tc>
        <w:tc>
          <w:tcPr>
            <w:tcW w:w="11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三级指标</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分值</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得分情况</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得分率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项目决策</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（20分）</w:t>
            </w:r>
          </w:p>
        </w:tc>
        <w:tc>
          <w:tcPr>
            <w:tcW w:w="7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政策设计</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（9分）</w:t>
            </w:r>
          </w:p>
        </w:tc>
        <w:tc>
          <w:tcPr>
            <w:tcW w:w="11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目标设定科学</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1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补贴标准合理</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政策效力</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（11分）</w:t>
            </w:r>
          </w:p>
        </w:tc>
        <w:tc>
          <w:tcPr>
            <w:tcW w:w="11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项目协同</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1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政策适应性</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6</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9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合计</w:t>
            </w:r>
          </w:p>
        </w:tc>
        <w:tc>
          <w:tcPr>
            <w:tcW w:w="5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auto"/>
                <w:kern w:val="0"/>
                <w:sz w:val="24"/>
                <w:szCs w:val="24"/>
                <w:highlight w:val="none"/>
                <w:u w:val="none"/>
                <w:lang w:val="en-US" w:eastAsia="zh-CN" w:bidi="ar"/>
              </w:rPr>
              <w:t>20</w:t>
            </w:r>
          </w:p>
        </w:tc>
        <w:tc>
          <w:tcPr>
            <w:tcW w:w="7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auto"/>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15</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75%</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eastAsia="zh-CN"/>
        </w:rPr>
        <w:t>航线补贴资金</w:t>
      </w:r>
      <w:r>
        <w:rPr>
          <w:rFonts w:hint="eastAsia" w:ascii="Times New Roman" w:hAnsi="Times New Roman" w:eastAsia="仿宋_GB2312" w:cs="Times New Roman"/>
          <w:sz w:val="32"/>
          <w:szCs w:val="32"/>
          <w:highlight w:val="none"/>
          <w:lang w:val="en-US" w:eastAsia="zh-CN"/>
        </w:rPr>
        <w:t>符合国家政策，符合省、市级政府对民航事业发展的战略规划，协同带动政府性基金投资，符合新时期航空交通发展方针要求。但补贴政策与绩效目标相关性较弱，如：补贴对应的是航班的班次，但绩效目标侧重于航线与通航城市；机场公司缺乏知情权与话语权，</w:t>
      </w:r>
      <w:r>
        <w:rPr>
          <w:rFonts w:hint="eastAsia" w:eastAsia="仿宋_GB2312"/>
          <w:sz w:val="32"/>
          <w:szCs w:val="32"/>
          <w:highlight w:val="none"/>
          <w:lang w:val="en-US" w:eastAsia="zh-CN"/>
        </w:rPr>
        <w:t>补贴协议约定的补贴标准未提供明确的依据；</w:t>
      </w:r>
      <w:r>
        <w:rPr>
          <w:rFonts w:hint="eastAsia" w:ascii="Times New Roman" w:hAnsi="Times New Roman" w:eastAsia="仿宋_GB2312" w:cs="Times New Roman"/>
          <w:sz w:val="32"/>
          <w:szCs w:val="32"/>
          <w:highlight w:val="none"/>
          <w:lang w:val="en-US" w:eastAsia="zh-CN"/>
        </w:rPr>
        <w:t>政策适应性不足，受地方财力与疫情双重影响，2022年二季度起，航线已降至2条，运行五年机场公司尚未具备自身造血功能。</w:t>
      </w:r>
    </w:p>
    <w:p>
      <w:pPr>
        <w:pStyle w:val="3"/>
        <w:ind w:firstLine="643"/>
        <w:rPr>
          <w:rFonts w:hint="default" w:ascii="Times New Roman" w:hAnsi="Times New Roman" w:cs="Times New Roman"/>
          <w:sz w:val="32"/>
          <w:szCs w:val="32"/>
          <w:highlight w:val="none"/>
        </w:rPr>
      </w:pPr>
      <w:bookmarkStart w:id="47" w:name="_Toc20051"/>
      <w:bookmarkStart w:id="48" w:name="_Toc31717"/>
      <w:bookmarkStart w:id="49" w:name="_Toc14127"/>
      <w:bookmarkStart w:id="50" w:name="_Toc17604"/>
      <w:bookmarkStart w:id="51" w:name="_Toc30056"/>
      <w:bookmarkStart w:id="52" w:name="_Toc8512"/>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lang w:val="en-US" w:eastAsia="zh-CN"/>
        </w:rPr>
        <w:t>二</w:t>
      </w:r>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项目</w:t>
      </w:r>
      <w:bookmarkEnd w:id="47"/>
      <w:bookmarkEnd w:id="48"/>
      <w:bookmarkEnd w:id="49"/>
      <w:bookmarkEnd w:id="50"/>
      <w:bookmarkEnd w:id="51"/>
      <w:bookmarkEnd w:id="52"/>
      <w:r>
        <w:rPr>
          <w:rFonts w:hint="default" w:ascii="Times New Roman" w:hAnsi="Times New Roman" w:cs="Times New Roman"/>
          <w:sz w:val="32"/>
          <w:szCs w:val="32"/>
          <w:highlight w:val="none"/>
        </w:rPr>
        <w:t>执行过程情况</w:t>
      </w:r>
    </w:p>
    <w:p>
      <w:pPr>
        <w:rPr>
          <w:highlight w:val="none"/>
        </w:rPr>
      </w:pPr>
    </w:p>
    <w:tbl>
      <w:tblPr>
        <w:tblStyle w:val="10"/>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62"/>
        <w:gridCol w:w="1362"/>
        <w:gridCol w:w="2134"/>
        <w:gridCol w:w="1166"/>
        <w:gridCol w:w="1209"/>
        <w:gridCol w:w="12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一级指标</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二级指标</w:t>
            </w:r>
          </w:p>
        </w:tc>
        <w:tc>
          <w:tcPr>
            <w:tcW w:w="1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三级指标</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分值</w:t>
            </w:r>
          </w:p>
        </w:tc>
        <w:tc>
          <w:tcPr>
            <w:tcW w:w="7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得分情况</w:t>
            </w:r>
          </w:p>
        </w:tc>
        <w:tc>
          <w:tcPr>
            <w:tcW w:w="7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得分率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项目过程</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（30分）</w:t>
            </w:r>
          </w:p>
        </w:tc>
        <w:tc>
          <w:tcPr>
            <w:tcW w:w="7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资金管理</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（13分）</w:t>
            </w:r>
          </w:p>
        </w:tc>
        <w:tc>
          <w:tcPr>
            <w:tcW w:w="1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资金到位率</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7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7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预算执行率</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7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7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资金使用合规性</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7</w:t>
            </w:r>
          </w:p>
        </w:tc>
        <w:tc>
          <w:tcPr>
            <w:tcW w:w="7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lang w:val="en-US" w:eastAsia="zh-CN"/>
              </w:rPr>
            </w:pPr>
            <w:r>
              <w:rPr>
                <w:rFonts w:hint="default" w:ascii="Times New Roman" w:hAnsi="Times New Roman" w:eastAsia="仿宋_GB2312" w:cs="Times New Roman"/>
                <w:i w:val="0"/>
                <w:iCs w:val="0"/>
                <w:color w:val="auto"/>
                <w:sz w:val="24"/>
                <w:szCs w:val="24"/>
                <w:highlight w:val="none"/>
                <w:u w:val="none"/>
                <w:lang w:val="en-US" w:eastAsia="zh-CN"/>
              </w:rPr>
              <w:t>5</w:t>
            </w:r>
          </w:p>
        </w:tc>
        <w:tc>
          <w:tcPr>
            <w:tcW w:w="7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71.43%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组织实施</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（17分）</w:t>
            </w:r>
          </w:p>
        </w:tc>
        <w:tc>
          <w:tcPr>
            <w:tcW w:w="1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政策对象精准</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7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7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sz w:val="24"/>
                <w:szCs w:val="24"/>
                <w:highlight w:val="none"/>
                <w:u w:val="none"/>
              </w:rPr>
            </w:pPr>
            <w:r>
              <w:rPr>
                <w:rFonts w:hint="default" w:ascii="Times New Roman" w:hAnsi="Times New Roman" w:eastAsia="仿宋_GB2312" w:cs="Times New Roman"/>
                <w:i w:val="0"/>
                <w:iCs w:val="0"/>
                <w:color w:val="auto"/>
                <w:kern w:val="0"/>
                <w:sz w:val="24"/>
                <w:szCs w:val="24"/>
                <w:highlight w:val="none"/>
                <w:u w:val="none"/>
                <w:lang w:val="en-US" w:eastAsia="zh-CN" w:bidi="ar"/>
              </w:rPr>
              <w:t>执行机制</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7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7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政策执行质量</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8</w:t>
            </w:r>
          </w:p>
        </w:tc>
        <w:tc>
          <w:tcPr>
            <w:tcW w:w="7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7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信息公开</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7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0.5</w:t>
            </w:r>
          </w:p>
        </w:tc>
        <w:tc>
          <w:tcPr>
            <w:tcW w:w="7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20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6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30</w:t>
            </w:r>
          </w:p>
        </w:tc>
        <w:tc>
          <w:tcPr>
            <w:tcW w:w="70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22.5</w:t>
            </w:r>
          </w:p>
        </w:tc>
        <w:tc>
          <w:tcPr>
            <w:tcW w:w="7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lang w:val="en-US" w:eastAsia="zh-CN"/>
              </w:rPr>
            </w:pPr>
            <w:r>
              <w:rPr>
                <w:rFonts w:hint="default" w:ascii="Times New Roman" w:hAnsi="Times New Roman" w:eastAsia="仿宋_GB2312" w:cs="Times New Roman"/>
                <w:b/>
                <w:bCs/>
                <w:i w:val="0"/>
                <w:iCs w:val="0"/>
                <w:color w:val="000000"/>
                <w:sz w:val="24"/>
                <w:szCs w:val="24"/>
                <w:highlight w:val="none"/>
                <w:u w:val="none"/>
                <w:lang w:val="en-US" w:eastAsia="zh-CN"/>
              </w:rPr>
              <w:t>75.00%</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武冈机场航线补贴资金补贴对象精准，执行机制灵活不僵化，多措并举推动机场市场化转型，明确“谁受益谁付费”的原则，缓解航线补贴资金压力。通过检查航线补贴资金支付资料，市城投集团与机场公司能够严格按照内部财务制度规定流程，逐级审核审批，资金使用合规，未发现截留、挪用情况。但政府部门层面未出台航线补贴项目及专项资金管理办法，机场公司未制定相应航线补贴实施细则，存在专项资金与政策性基金混用及</w:t>
      </w:r>
      <w:r>
        <w:rPr>
          <w:rFonts w:hint="eastAsia" w:ascii="Times New Roman" w:hAnsi="Times New Roman" w:eastAsia="仿宋_GB2312" w:cs="Times New Roman"/>
          <w:color w:val="auto"/>
          <w:sz w:val="32"/>
          <w:szCs w:val="32"/>
          <w:highlight w:val="none"/>
          <w:lang w:val="en-US" w:eastAsia="zh-CN"/>
        </w:rPr>
        <w:t>提前垫付的</w:t>
      </w:r>
      <w:r>
        <w:rPr>
          <w:rFonts w:hint="eastAsia" w:ascii="Times New Roman" w:hAnsi="Times New Roman" w:eastAsia="仿宋_GB2312" w:cs="Times New Roman"/>
          <w:sz w:val="32"/>
          <w:szCs w:val="32"/>
          <w:highlight w:val="none"/>
          <w:lang w:val="en-US" w:eastAsia="zh-CN"/>
        </w:rPr>
        <w:t>情况，未每年开展绩效自评工作并公开。</w:t>
      </w:r>
    </w:p>
    <w:p>
      <w:pPr>
        <w:pStyle w:val="3"/>
        <w:ind w:firstLine="643"/>
        <w:rPr>
          <w:rFonts w:hint="default" w:ascii="Times New Roman" w:hAnsi="Times New Roman" w:cs="Times New Roman"/>
          <w:sz w:val="32"/>
          <w:szCs w:val="32"/>
          <w:highlight w:val="none"/>
          <w:lang w:eastAsia="zh-CN"/>
        </w:rPr>
      </w:pPr>
      <w:bookmarkStart w:id="53" w:name="_Toc9415"/>
      <w:bookmarkStart w:id="54" w:name="_Toc463"/>
      <w:bookmarkStart w:id="55" w:name="_Toc30895"/>
      <w:bookmarkStart w:id="56" w:name="_Toc31382"/>
      <w:bookmarkStart w:id="57" w:name="_Toc6719"/>
      <w:bookmarkStart w:id="58" w:name="_Toc22635"/>
      <w:bookmarkStart w:id="59" w:name="_Toc26276"/>
      <w:bookmarkStart w:id="60" w:name="_Toc22442"/>
      <w:bookmarkStart w:id="61" w:name="_Toc18571"/>
      <w:bookmarkStart w:id="62" w:name="_Toc10436"/>
      <w:bookmarkStart w:id="63" w:name="_Toc678"/>
      <w:bookmarkStart w:id="64" w:name="_Toc20405"/>
      <w:bookmarkStart w:id="65" w:name="_Toc15186"/>
      <w:bookmarkStart w:id="66" w:name="_Toc21750"/>
      <w:bookmarkStart w:id="67" w:name="_Toc8591"/>
      <w:bookmarkStart w:id="68" w:name="_Toc2462"/>
      <w:bookmarkStart w:id="69" w:name="_Toc19443"/>
      <w:bookmarkStart w:id="70" w:name="_Toc13043"/>
      <w:bookmarkStart w:id="71" w:name="_Toc15754"/>
      <w:bookmarkStart w:id="72" w:name="_Toc22743"/>
      <w:bookmarkStart w:id="73" w:name="_Toc16377"/>
      <w:bookmarkStart w:id="74" w:name="_Toc24477"/>
      <w:bookmarkStart w:id="75" w:name="_Toc23222"/>
      <w:bookmarkStart w:id="76" w:name="_Toc14916"/>
      <w:bookmarkStart w:id="77" w:name="_Toc15248"/>
      <w:bookmarkStart w:id="78" w:name="_Toc6435"/>
      <w:bookmarkStart w:id="79" w:name="_Toc28094"/>
      <w:bookmarkStart w:id="80" w:name="_Toc16117"/>
      <w:bookmarkStart w:id="81" w:name="_Toc12751"/>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lang w:val="en-US" w:eastAsia="zh-CN"/>
        </w:rPr>
        <w:t>三</w:t>
      </w:r>
      <w:r>
        <w:rPr>
          <w:rFonts w:hint="default"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eastAsia="zh-CN"/>
        </w:rPr>
        <w:t>项目产出</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Pr>
          <w:rFonts w:hint="eastAsia" w:ascii="Times New Roman" w:hAnsi="Times New Roman" w:cs="Times New Roman"/>
          <w:sz w:val="32"/>
          <w:szCs w:val="32"/>
          <w:highlight w:val="none"/>
          <w:lang w:eastAsia="zh-CN"/>
        </w:rPr>
        <w:t>情况</w:t>
      </w:r>
    </w:p>
    <w:p>
      <w:pPr>
        <w:rPr>
          <w:highlight w:val="none"/>
        </w:rPr>
      </w:pPr>
    </w:p>
    <w:tbl>
      <w:tblPr>
        <w:tblStyle w:val="10"/>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60"/>
        <w:gridCol w:w="1362"/>
        <w:gridCol w:w="1943"/>
        <w:gridCol w:w="1164"/>
        <w:gridCol w:w="1250"/>
        <w:gridCol w:w="14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blHeader/>
          <w:jc w:val="center"/>
        </w:trPr>
        <w:tc>
          <w:tcPr>
            <w:tcW w:w="798"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一级指标</w:t>
            </w:r>
          </w:p>
        </w:tc>
        <w:tc>
          <w:tcPr>
            <w:tcW w:w="799"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二级指标</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三级指标</w:t>
            </w:r>
          </w:p>
        </w:tc>
        <w:tc>
          <w:tcPr>
            <w:tcW w:w="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分值</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得分情况</w:t>
            </w: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得分率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产出</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（20分）</w:t>
            </w:r>
          </w:p>
        </w:tc>
        <w:tc>
          <w:tcPr>
            <w:tcW w:w="799" w:type="pct"/>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数量指标</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（10分）</w:t>
            </w:r>
          </w:p>
        </w:tc>
        <w:tc>
          <w:tcPr>
            <w:tcW w:w="1140"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航线数量</w:t>
            </w:r>
          </w:p>
        </w:tc>
        <w:tc>
          <w:tcPr>
            <w:tcW w:w="683"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733"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844"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通航城市数量</w:t>
            </w:r>
          </w:p>
        </w:tc>
        <w:tc>
          <w:tcPr>
            <w:tcW w:w="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旅客吞吐量</w:t>
            </w:r>
          </w:p>
        </w:tc>
        <w:tc>
          <w:tcPr>
            <w:tcW w:w="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运输起降架次</w:t>
            </w:r>
          </w:p>
        </w:tc>
        <w:tc>
          <w:tcPr>
            <w:tcW w:w="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质量指标</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（5分）</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航班正常率</w:t>
            </w:r>
          </w:p>
        </w:tc>
        <w:tc>
          <w:tcPr>
            <w:tcW w:w="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航班整体客座率</w:t>
            </w:r>
          </w:p>
        </w:tc>
        <w:tc>
          <w:tcPr>
            <w:tcW w:w="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0.5</w:t>
            </w: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99" w:type="pct"/>
            <w:tcBorders>
              <w:top w:val="single" w:color="auto"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themeColor="text1"/>
                <w:sz w:val="24"/>
                <w:szCs w:val="24"/>
                <w:highlight w:val="none"/>
                <w:u w:val="none"/>
                <w14:textFill>
                  <w14:solidFill>
                    <w14:schemeClr w14:val="tx1"/>
                  </w14:solidFill>
                </w14:textFill>
              </w:rPr>
            </w:pPr>
            <w:r>
              <w:rPr>
                <w:rFonts w:hint="default" w:ascii="Times New Roman" w:hAnsi="Times New Roman" w:eastAsia="仿宋_GB2312" w:cs="Times New Roman"/>
                <w:i w:val="0"/>
                <w:iCs w:val="0"/>
                <w:color w:val="000000" w:themeColor="text1"/>
                <w:kern w:val="0"/>
                <w:sz w:val="24"/>
                <w:szCs w:val="24"/>
                <w:highlight w:val="none"/>
                <w:u w:val="none"/>
                <w:lang w:val="en-US" w:eastAsia="zh-CN" w:bidi="ar"/>
                <w14:textFill>
                  <w14:solidFill>
                    <w14:schemeClr w14:val="tx1"/>
                  </w14:solidFill>
                </w14:textFill>
              </w:rPr>
              <w:t>成本指标</w:t>
            </w:r>
            <w:r>
              <w:rPr>
                <w:rFonts w:hint="default" w:ascii="Times New Roman" w:hAnsi="Times New Roman" w:eastAsia="仿宋_GB2312" w:cs="Times New Roman"/>
                <w:i w:val="0"/>
                <w:iCs w:val="0"/>
                <w:color w:val="000000" w:themeColor="text1"/>
                <w:kern w:val="0"/>
                <w:sz w:val="24"/>
                <w:szCs w:val="24"/>
                <w:highlight w:val="none"/>
                <w:u w:val="none"/>
                <w:lang w:val="en-US" w:eastAsia="zh-CN" w:bidi="ar"/>
                <w14:textFill>
                  <w14:solidFill>
                    <w14:schemeClr w14:val="tx1"/>
                  </w14:solidFill>
                </w14:textFill>
              </w:rPr>
              <w:br w:type="textWrapping"/>
            </w:r>
            <w:r>
              <w:rPr>
                <w:rFonts w:hint="default" w:ascii="Times New Roman" w:hAnsi="Times New Roman" w:eastAsia="仿宋_GB2312" w:cs="Times New Roman"/>
                <w:i w:val="0"/>
                <w:iCs w:val="0"/>
                <w:color w:val="000000" w:themeColor="text1"/>
                <w:kern w:val="0"/>
                <w:sz w:val="24"/>
                <w:szCs w:val="24"/>
                <w:highlight w:val="none"/>
                <w:u w:val="none"/>
                <w:lang w:val="en-US" w:eastAsia="zh-CN" w:bidi="ar"/>
                <w14:textFill>
                  <w14:solidFill>
                    <w14:schemeClr w14:val="tx1"/>
                  </w14:solidFill>
                </w14:textFill>
              </w:rPr>
              <w:t>（5分）</w:t>
            </w:r>
          </w:p>
        </w:tc>
        <w:tc>
          <w:tcPr>
            <w:tcW w:w="114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themeColor="text1"/>
                <w:sz w:val="24"/>
                <w:szCs w:val="24"/>
                <w:highlight w:val="none"/>
                <w:u w:val="none"/>
                <w14:textFill>
                  <w14:solidFill>
                    <w14:schemeClr w14:val="tx1"/>
                  </w14:solidFill>
                </w14:textFill>
              </w:rPr>
            </w:pPr>
            <w:r>
              <w:rPr>
                <w:rFonts w:hint="default" w:ascii="Times New Roman" w:hAnsi="Times New Roman" w:eastAsia="仿宋_GB2312" w:cs="Times New Roman"/>
                <w:i w:val="0"/>
                <w:iCs w:val="0"/>
                <w:color w:val="000000" w:themeColor="text1"/>
                <w:kern w:val="0"/>
                <w:sz w:val="24"/>
                <w:szCs w:val="24"/>
                <w:highlight w:val="none"/>
                <w:u w:val="none"/>
                <w:lang w:val="en-US" w:eastAsia="zh-CN" w:bidi="ar"/>
                <w14:textFill>
                  <w14:solidFill>
                    <w14:schemeClr w14:val="tx1"/>
                  </w14:solidFill>
                </w14:textFill>
              </w:rPr>
              <w:t>补贴标准</w:t>
            </w:r>
          </w:p>
        </w:tc>
        <w:tc>
          <w:tcPr>
            <w:tcW w:w="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themeColor="text1"/>
                <w:sz w:val="24"/>
                <w:szCs w:val="24"/>
                <w:highlight w:val="none"/>
                <w:u w:val="none"/>
                <w14:textFill>
                  <w14:solidFill>
                    <w14:schemeClr w14:val="tx1"/>
                  </w14:solidFill>
                </w14:textFill>
              </w:rPr>
            </w:pPr>
            <w:r>
              <w:rPr>
                <w:rFonts w:hint="default" w:ascii="Times New Roman" w:hAnsi="Times New Roman" w:eastAsia="仿宋_GB2312" w:cs="Times New Roman"/>
                <w:i w:val="0"/>
                <w:iCs w:val="0"/>
                <w:color w:val="000000" w:themeColor="text1"/>
                <w:kern w:val="0"/>
                <w:sz w:val="24"/>
                <w:szCs w:val="24"/>
                <w:highlight w:val="none"/>
                <w:u w:val="none"/>
                <w:lang w:val="en-US" w:eastAsia="zh-CN" w:bidi="ar"/>
                <w14:textFill>
                  <w14:solidFill>
                    <w14:schemeClr w14:val="tx1"/>
                  </w14:solidFill>
                </w14:textFill>
              </w:rPr>
              <w:t>5</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themeColor="text1"/>
                <w:sz w:val="24"/>
                <w:szCs w:val="24"/>
                <w:highlight w:val="none"/>
                <w:u w:val="none"/>
                <w14:textFill>
                  <w14:solidFill>
                    <w14:schemeClr w14:val="tx1"/>
                  </w14:solidFill>
                </w14:textFill>
              </w:rPr>
            </w:pPr>
            <w:r>
              <w:rPr>
                <w:rFonts w:hint="default" w:ascii="Times New Roman" w:hAnsi="Times New Roman" w:eastAsia="仿宋_GB2312" w:cs="Times New Roman"/>
                <w:i w:val="0"/>
                <w:iCs w:val="0"/>
                <w:color w:val="000000" w:themeColor="text1"/>
                <w:kern w:val="0"/>
                <w:sz w:val="24"/>
                <w:szCs w:val="24"/>
                <w:highlight w:val="none"/>
                <w:u w:val="none"/>
                <w:lang w:val="en-US" w:eastAsia="zh-CN" w:bidi="ar"/>
                <w14:textFill>
                  <w14:solidFill>
                    <w14:schemeClr w14:val="tx1"/>
                  </w14:solidFill>
                </w14:textFill>
              </w:rPr>
              <w:t>5</w:t>
            </w: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themeColor="text1"/>
                <w:sz w:val="24"/>
                <w:szCs w:val="24"/>
                <w:highlight w:val="none"/>
                <w:u w:val="none"/>
                <w14:textFill>
                  <w14:solidFill>
                    <w14:schemeClr w14:val="tx1"/>
                  </w14:solidFill>
                </w14:textFill>
              </w:rPr>
            </w:pPr>
            <w:r>
              <w:rPr>
                <w:rFonts w:hint="default" w:ascii="Times New Roman" w:hAnsi="Times New Roman" w:eastAsia="仿宋_GB2312" w:cs="Times New Roman"/>
                <w:i w:val="0"/>
                <w:iCs w:val="0"/>
                <w:color w:val="000000" w:themeColor="text1"/>
                <w:kern w:val="0"/>
                <w:sz w:val="24"/>
                <w:szCs w:val="24"/>
                <w:highlight w:val="none"/>
                <w:u w:val="none"/>
                <w:lang w:val="en-US" w:eastAsia="zh-CN" w:bidi="ar"/>
                <w14:textFill>
                  <w14:solidFill>
                    <w14:schemeClr w14:val="tx1"/>
                  </w14:solidFill>
                </w14:textFill>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7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939"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6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20</w:t>
            </w:r>
          </w:p>
        </w:tc>
        <w:tc>
          <w:tcPr>
            <w:tcW w:w="73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18.5</w:t>
            </w: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93%</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2020—2022年平均开通航线5.33条，通航城市10.33个，三年累计吞吐量65.19万人次，三年累计起降架次9663次，产出数量达到工作任务目标数量。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2020—2022年机场航班正常率大于90%；因受疫情影响，2020—2022三年平均航班整体客座率46%，低于目标航班整体客座率≥60%。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机场公司严格按照航空公司补贴标准进行结算，专项资金支出未超补贴标准。</w:t>
      </w:r>
    </w:p>
    <w:p>
      <w:pPr>
        <w:pStyle w:val="3"/>
        <w:numPr>
          <w:ilvl w:val="0"/>
          <w:numId w:val="0"/>
        </w:numPr>
        <w:ind w:leftChars="200"/>
        <w:rPr>
          <w:rFonts w:hint="eastAsia" w:ascii="Times New Roman" w:hAnsi="Times New Roman" w:cs="Times New Roman"/>
          <w:sz w:val="32"/>
          <w:szCs w:val="32"/>
          <w:highlight w:val="none"/>
          <w:lang w:eastAsia="zh-CN"/>
        </w:rPr>
      </w:pPr>
      <w:bookmarkStart w:id="82" w:name="_Toc27668"/>
      <w:bookmarkStart w:id="83" w:name="_Toc7789"/>
      <w:bookmarkStart w:id="84" w:name="_Toc10858"/>
      <w:bookmarkStart w:id="85" w:name="_Toc26149"/>
      <w:bookmarkStart w:id="86" w:name="_Toc32618"/>
      <w:bookmarkStart w:id="87" w:name="_Toc25494"/>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四</w:t>
      </w:r>
      <w:r>
        <w:rPr>
          <w:rFonts w:hint="eastAsia" w:ascii="Times New Roman" w:hAnsi="Times New Roman" w:cs="Times New Roman"/>
          <w:sz w:val="32"/>
          <w:szCs w:val="32"/>
          <w:highlight w:val="none"/>
          <w:lang w:eastAsia="zh-CN"/>
        </w:rPr>
        <w:t>）项目支出效益</w:t>
      </w:r>
      <w:bookmarkEnd w:id="82"/>
      <w:bookmarkEnd w:id="83"/>
      <w:bookmarkEnd w:id="84"/>
      <w:bookmarkEnd w:id="85"/>
      <w:bookmarkEnd w:id="86"/>
      <w:bookmarkEnd w:id="87"/>
      <w:r>
        <w:rPr>
          <w:rFonts w:hint="eastAsia" w:ascii="Times New Roman" w:hAnsi="Times New Roman" w:cs="Times New Roman"/>
          <w:sz w:val="32"/>
          <w:szCs w:val="32"/>
          <w:highlight w:val="none"/>
          <w:lang w:eastAsia="zh-CN"/>
        </w:rPr>
        <w:t>情况</w:t>
      </w:r>
    </w:p>
    <w:p>
      <w:pPr>
        <w:numPr>
          <w:ilvl w:val="0"/>
          <w:numId w:val="0"/>
        </w:numPr>
        <w:ind w:leftChars="200"/>
        <w:rPr>
          <w:rFonts w:hint="default"/>
          <w:highlight w:val="none"/>
          <w:lang w:eastAsia="zh-CN"/>
        </w:rPr>
      </w:pP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32"/>
        <w:gridCol w:w="1345"/>
        <w:gridCol w:w="2381"/>
        <w:gridCol w:w="1123"/>
        <w:gridCol w:w="1277"/>
        <w:gridCol w:w="11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7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一级指标</w:t>
            </w:r>
          </w:p>
        </w:tc>
        <w:tc>
          <w:tcPr>
            <w:tcW w:w="7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二级指标</w:t>
            </w:r>
          </w:p>
        </w:tc>
        <w:tc>
          <w:tcPr>
            <w:tcW w:w="1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三级指标</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分值</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得分情况</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得分率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7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效益</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（30分）</w:t>
            </w:r>
          </w:p>
        </w:tc>
        <w:tc>
          <w:tcPr>
            <w:tcW w:w="7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经济效益</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（6分）</w:t>
            </w:r>
          </w:p>
        </w:tc>
        <w:tc>
          <w:tcPr>
            <w:tcW w:w="1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带动国内经济增长</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7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增加就业</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2</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7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8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社会效益</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（14分）</w:t>
            </w:r>
          </w:p>
        </w:tc>
        <w:tc>
          <w:tcPr>
            <w:tcW w:w="1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缩短出行时间</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6</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6</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助力旅游休闲</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3</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7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8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1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提升邵阳城市形象和品牌</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4</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7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7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满意度</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（10分）</w:t>
            </w:r>
          </w:p>
        </w:tc>
        <w:tc>
          <w:tcPr>
            <w:tcW w:w="1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服务对象满意度指标</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7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仿宋_GB2312" w:cs="Times New Roman"/>
                <w:i w:val="0"/>
                <w:iCs w:val="0"/>
                <w:color w:val="000000"/>
                <w:sz w:val="24"/>
                <w:szCs w:val="24"/>
                <w:highlight w:val="none"/>
                <w:u w:val="none"/>
              </w:rPr>
            </w:pPr>
          </w:p>
        </w:tc>
        <w:tc>
          <w:tcPr>
            <w:tcW w:w="21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合计</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30</w:t>
            </w:r>
          </w:p>
        </w:tc>
        <w:tc>
          <w:tcPr>
            <w:tcW w:w="7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27</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90%</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受疫情影响，武冈机场运营所产生的经济效益未达到预期，也未推行积极的旅游航空资源互换政策。但项目单位在业绩下行的情况下，积极开展能力建设工作，通过与航空公司进行协调和谈判，优化航线缩短通行时间，取得成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评价组对机场乘客和邵阳周边居民发放满意度调查问卷20份，收回20份。根据问卷调查</w:t>
      </w:r>
      <w:r>
        <w:rPr>
          <w:rFonts w:hint="eastAsia" w:ascii="Times New Roman" w:hAnsi="Times New Roman" w:eastAsia="仿宋_GB2312" w:cs="Times New Roman"/>
          <w:sz w:val="32"/>
          <w:szCs w:val="32"/>
          <w:highlight w:val="none"/>
          <w:lang w:val="en-US" w:eastAsia="zh-CN"/>
        </w:rPr>
        <w:t>结果</w:t>
      </w:r>
      <w:r>
        <w:rPr>
          <w:rFonts w:hint="eastAsia" w:ascii="Times New Roman" w:hAnsi="Times New Roman" w:eastAsia="仿宋_GB2312" w:cs="Times New Roman"/>
          <w:sz w:val="32"/>
          <w:szCs w:val="32"/>
          <w:highlight w:val="none"/>
        </w:rPr>
        <w:t>，项目整体满意度为95.25%。</w:t>
      </w:r>
    </w:p>
    <w:p>
      <w:pPr>
        <w:pStyle w:val="2"/>
        <w:ind w:firstLine="640" w:firstLineChars="200"/>
        <w:rPr>
          <w:rFonts w:hint="eastAsia" w:ascii="Times New Roman" w:hAnsi="Times New Roman" w:cs="Times New Roman"/>
          <w:b w:val="0"/>
          <w:bCs w:val="0"/>
          <w:sz w:val="32"/>
          <w:highlight w:val="none"/>
        </w:rPr>
      </w:pPr>
      <w:r>
        <w:rPr>
          <w:rFonts w:hint="eastAsia" w:ascii="Times New Roman" w:hAnsi="Times New Roman" w:cs="Times New Roman"/>
          <w:b w:val="0"/>
          <w:bCs w:val="0"/>
          <w:sz w:val="32"/>
          <w:highlight w:val="none"/>
          <w:lang w:val="en-US" w:eastAsia="zh-CN"/>
        </w:rPr>
        <w:t>五、</w:t>
      </w:r>
      <w:r>
        <w:rPr>
          <w:rFonts w:hint="eastAsia" w:ascii="Times New Roman" w:hAnsi="Times New Roman" w:cs="Times New Roman"/>
          <w:b w:val="0"/>
          <w:bCs w:val="0"/>
          <w:sz w:val="32"/>
          <w:highlight w:val="none"/>
        </w:rPr>
        <w:t>存在的问题及原因分析</w:t>
      </w:r>
    </w:p>
    <w:p>
      <w:pPr>
        <w:pStyle w:val="3"/>
        <w:pageBreakBefore w:val="0"/>
        <w:kinsoku/>
        <w:wordWrap/>
        <w:overflowPunct/>
        <w:topLinePunct w:val="0"/>
        <w:autoSpaceDE/>
        <w:autoSpaceDN/>
        <w:bidi w:val="0"/>
        <w:adjustRightInd/>
        <w:snapToGrid/>
        <w:spacing w:line="560" w:lineRule="exact"/>
        <w:ind w:firstLine="643"/>
        <w:textAlignment w:val="auto"/>
        <w:rPr>
          <w:rFonts w:hint="eastAsia" w:ascii="Times New Roman" w:hAnsi="Times New Roman" w:cs="Times New Roman"/>
          <w:sz w:val="32"/>
          <w:szCs w:val="32"/>
          <w:highlight w:val="none"/>
          <w:lang w:eastAsia="zh-CN"/>
        </w:rPr>
      </w:pP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一</w:t>
      </w:r>
      <w:r>
        <w:rPr>
          <w:rFonts w:hint="eastAsia" w:ascii="Times New Roman" w:hAnsi="Times New Roman" w:cs="Times New Roman"/>
          <w:sz w:val="32"/>
          <w:szCs w:val="32"/>
          <w:highlight w:val="none"/>
          <w:lang w:eastAsia="zh-CN"/>
        </w:rPr>
        <w:t>）存在的问题及原因分析</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1.政策执行不规范</w:t>
      </w:r>
    </w:p>
    <w:p>
      <w:pPr>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pacing w:val="0"/>
          <w:sz w:val="32"/>
          <w:szCs w:val="32"/>
          <w:highlight w:val="none"/>
          <w:lang w:val="en-US" w:eastAsia="zh-CN"/>
        </w:rPr>
        <w:t>一</w:t>
      </w:r>
      <w:r>
        <w:rPr>
          <w:rFonts w:hint="eastAsia" w:ascii="Times New Roman" w:hAnsi="Times New Roman" w:eastAsia="仿宋_GB2312" w:cs="Times New Roman"/>
          <w:spacing w:val="0"/>
          <w:sz w:val="32"/>
          <w:szCs w:val="32"/>
          <w:highlight w:val="none"/>
        </w:rPr>
        <w:t>是</w:t>
      </w:r>
      <w:r>
        <w:rPr>
          <w:rFonts w:hint="eastAsia" w:ascii="Times New Roman" w:hAnsi="Times New Roman" w:eastAsia="仿宋_GB2312" w:cs="Times New Roman"/>
          <w:spacing w:val="0"/>
          <w:sz w:val="32"/>
          <w:szCs w:val="32"/>
          <w:highlight w:val="none"/>
          <w:lang w:val="en-US" w:eastAsia="zh-CN"/>
        </w:rPr>
        <w:t>专项资金主管部门</w:t>
      </w:r>
      <w:r>
        <w:rPr>
          <w:rFonts w:hint="eastAsia" w:ascii="Times New Roman" w:hAnsi="Times New Roman" w:eastAsia="仿宋_GB2312" w:cs="Times New Roman"/>
          <w:spacing w:val="0"/>
          <w:sz w:val="32"/>
          <w:szCs w:val="32"/>
          <w:highlight w:val="none"/>
        </w:rPr>
        <w:t>未</w:t>
      </w:r>
      <w:r>
        <w:rPr>
          <w:rFonts w:hint="eastAsia" w:ascii="Times New Roman" w:hAnsi="Times New Roman" w:eastAsia="仿宋_GB2312" w:cs="Times New Roman"/>
          <w:spacing w:val="0"/>
          <w:sz w:val="32"/>
          <w:szCs w:val="32"/>
          <w:highlight w:val="none"/>
          <w:lang w:val="en-US" w:eastAsia="zh-CN"/>
        </w:rPr>
        <w:t>制定</w:t>
      </w:r>
      <w:r>
        <w:rPr>
          <w:rFonts w:hint="eastAsia" w:ascii="Times New Roman" w:hAnsi="Times New Roman" w:eastAsia="仿宋_GB2312" w:cs="Times New Roman"/>
          <w:spacing w:val="0"/>
          <w:sz w:val="32"/>
          <w:szCs w:val="32"/>
          <w:highlight w:val="none"/>
        </w:rPr>
        <w:t>航线补贴专项资金管理办法，</w:t>
      </w:r>
      <w:r>
        <w:rPr>
          <w:rFonts w:hint="eastAsia" w:ascii="Times New Roman" w:hAnsi="Times New Roman" w:eastAsia="仿宋_GB2312" w:cs="Times New Roman"/>
          <w:spacing w:val="0"/>
          <w:sz w:val="32"/>
          <w:szCs w:val="32"/>
          <w:highlight w:val="none"/>
          <w:lang w:val="en-US" w:eastAsia="zh-CN"/>
        </w:rPr>
        <w:t>市城投集团因垫付、代收代付等情况使财政预算专项资金与政府性基金混同使用</w:t>
      </w:r>
      <w:r>
        <w:rPr>
          <w:rFonts w:hint="eastAsia" w:ascii="Times New Roman" w:hAnsi="Times New Roman" w:eastAsia="仿宋_GB2312" w:cs="Times New Roman"/>
          <w:spacing w:val="0"/>
          <w:sz w:val="32"/>
          <w:szCs w:val="32"/>
          <w:highlight w:val="none"/>
        </w:rPr>
        <w:t>。二是机场公司未</w:t>
      </w:r>
      <w:r>
        <w:rPr>
          <w:rFonts w:hint="eastAsia" w:ascii="Times New Roman" w:hAnsi="Times New Roman" w:eastAsia="仿宋_GB2312" w:cs="Times New Roman"/>
          <w:spacing w:val="0"/>
          <w:sz w:val="32"/>
          <w:szCs w:val="32"/>
          <w:highlight w:val="none"/>
          <w:lang w:val="en-US" w:eastAsia="zh-CN"/>
        </w:rPr>
        <w:t>制定</w:t>
      </w:r>
      <w:r>
        <w:rPr>
          <w:rFonts w:hint="eastAsia" w:ascii="Times New Roman" w:hAnsi="Times New Roman" w:eastAsia="仿宋_GB2312" w:cs="Times New Roman"/>
          <w:spacing w:val="0"/>
          <w:sz w:val="32"/>
          <w:szCs w:val="32"/>
          <w:highlight w:val="none"/>
        </w:rPr>
        <w:t>航线补贴实施细则</w:t>
      </w:r>
      <w:r>
        <w:rPr>
          <w:rFonts w:hint="eastAsia" w:ascii="Times New Roman" w:hAnsi="Times New Roman" w:eastAsia="仿宋_GB2312" w:cs="Times New Roman"/>
          <w:spacing w:val="0"/>
          <w:sz w:val="32"/>
          <w:szCs w:val="32"/>
          <w:highlight w:val="none"/>
          <w:lang w:eastAsia="zh-CN"/>
        </w:rPr>
        <w:t>，</w:t>
      </w:r>
      <w:r>
        <w:rPr>
          <w:rFonts w:hint="eastAsia" w:ascii="Times New Roman" w:hAnsi="Times New Roman" w:eastAsia="仿宋_GB2312" w:cs="Times New Roman"/>
          <w:spacing w:val="0"/>
          <w:sz w:val="32"/>
          <w:szCs w:val="32"/>
          <w:highlight w:val="none"/>
          <w:lang w:val="en-US" w:eastAsia="zh-CN"/>
        </w:rPr>
        <w:t>对</w:t>
      </w:r>
      <w:r>
        <w:rPr>
          <w:rFonts w:hint="eastAsia" w:ascii="Times New Roman" w:hAnsi="Times New Roman" w:eastAsia="仿宋_GB2312" w:cs="Times New Roman"/>
          <w:spacing w:val="0"/>
          <w:sz w:val="32"/>
          <w:szCs w:val="32"/>
          <w:highlight w:val="none"/>
        </w:rPr>
        <w:t>补贴标准</w:t>
      </w:r>
      <w:r>
        <w:rPr>
          <w:rFonts w:hint="eastAsia" w:ascii="Times New Roman" w:hAnsi="Times New Roman" w:eastAsia="仿宋_GB2312" w:cs="Times New Roman"/>
          <w:spacing w:val="0"/>
          <w:sz w:val="32"/>
          <w:szCs w:val="32"/>
          <w:highlight w:val="none"/>
          <w:lang w:val="en-US" w:eastAsia="zh-CN"/>
        </w:rPr>
        <w:t>和</w:t>
      </w:r>
      <w:r>
        <w:rPr>
          <w:rFonts w:hint="eastAsia" w:ascii="Times New Roman" w:hAnsi="Times New Roman" w:eastAsia="仿宋_GB2312" w:cs="Times New Roman"/>
          <w:spacing w:val="0"/>
          <w:sz w:val="32"/>
          <w:szCs w:val="32"/>
          <w:highlight w:val="none"/>
        </w:rPr>
        <w:t>方式、绩效考核等</w:t>
      </w:r>
      <w:r>
        <w:rPr>
          <w:rFonts w:hint="eastAsia" w:ascii="Times New Roman" w:hAnsi="Times New Roman" w:eastAsia="仿宋_GB2312" w:cs="Times New Roman"/>
          <w:spacing w:val="0"/>
          <w:sz w:val="32"/>
          <w:szCs w:val="32"/>
          <w:highlight w:val="none"/>
          <w:lang w:val="en-US" w:eastAsia="zh-CN"/>
        </w:rPr>
        <w:t>予以规范</w:t>
      </w:r>
      <w:r>
        <w:rPr>
          <w:rFonts w:hint="eastAsia" w:ascii="Times New Roman" w:hAnsi="Times New Roman" w:eastAsia="仿宋_GB2312" w:cs="Times New Roman"/>
          <w:spacing w:val="0"/>
          <w:sz w:val="32"/>
          <w:szCs w:val="32"/>
          <w:highlight w:val="none"/>
          <w:lang w:eastAsia="zh-CN"/>
        </w:rPr>
        <w:t>，</w:t>
      </w:r>
      <w:r>
        <w:rPr>
          <w:rFonts w:hint="eastAsia" w:ascii="Times New Roman" w:hAnsi="Times New Roman" w:eastAsia="仿宋_GB2312" w:cs="Times New Roman"/>
          <w:spacing w:val="0"/>
          <w:sz w:val="32"/>
          <w:szCs w:val="32"/>
          <w:highlight w:val="none"/>
        </w:rPr>
        <w:t>政策补贴档案资料不完整</w:t>
      </w:r>
      <w:r>
        <w:rPr>
          <w:rFonts w:hint="default" w:ascii="Times New Roman" w:hAnsi="Times New Roman" w:eastAsia="仿宋_GB2312" w:cs="Times New Roman"/>
          <w:sz w:val="32"/>
          <w:szCs w:val="32"/>
          <w:highlight w:val="none"/>
        </w:rPr>
        <w:t>。</w:t>
      </w:r>
    </w:p>
    <w:p>
      <w:pPr>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主要原因：</w:t>
      </w:r>
      <w:r>
        <w:rPr>
          <w:rFonts w:hint="eastAsia" w:ascii="Times New Roman" w:hAnsi="Times New Roman" w:eastAsia="仿宋_GB2312" w:cs="Times New Roman"/>
          <w:sz w:val="32"/>
          <w:szCs w:val="32"/>
          <w:highlight w:val="none"/>
          <w:lang w:val="en-US" w:eastAsia="zh-CN"/>
        </w:rPr>
        <w:t>武冈机场是邵阳地区的第一个民用机场，相关人员对民航政策还处在摸索和学习过程中。</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2.缺乏资金保障，航线骤减</w:t>
      </w:r>
    </w:p>
    <w:p>
      <w:pPr>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根据《邵阳市人民政府常务会议纪要》（〔2022〕第15次）的会议精神，邵阳</w:t>
      </w:r>
      <w:r>
        <w:rPr>
          <w:rFonts w:hint="eastAsia" w:ascii="Times New Roman" w:hAnsi="Times New Roman" w:eastAsia="仿宋_GB2312" w:cs="Times New Roman"/>
          <w:sz w:val="32"/>
          <w:szCs w:val="32"/>
          <w:highlight w:val="none"/>
          <w:lang w:val="en-US" w:eastAsia="zh-CN"/>
        </w:rPr>
        <w:t>市财政2022年应支付</w:t>
      </w:r>
      <w:r>
        <w:rPr>
          <w:rFonts w:hint="eastAsia" w:ascii="Times New Roman" w:hAnsi="Times New Roman" w:eastAsia="仿宋_GB2312" w:cs="Times New Roman"/>
          <w:sz w:val="32"/>
          <w:szCs w:val="32"/>
          <w:highlight w:val="none"/>
        </w:rPr>
        <w:t>航线补贴</w:t>
      </w: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700</w:t>
      </w:r>
      <w:r>
        <w:rPr>
          <w:rFonts w:hint="eastAsia" w:ascii="Times New Roman" w:hAnsi="Times New Roman" w:eastAsia="仿宋_GB2312" w:cs="Times New Roman"/>
          <w:sz w:val="32"/>
          <w:szCs w:val="32"/>
          <w:highlight w:val="none"/>
        </w:rPr>
        <w:t>.00</w:t>
      </w:r>
      <w:r>
        <w:rPr>
          <w:rFonts w:hint="eastAsia" w:ascii="Times New Roman" w:hAnsi="Times New Roman" w:eastAsia="仿宋_GB2312" w:cs="Times New Roman"/>
          <w:sz w:val="32"/>
          <w:szCs w:val="32"/>
          <w:highlight w:val="none"/>
          <w:lang w:val="en-US" w:eastAsia="zh-CN"/>
        </w:rPr>
        <w:t>万元，实际只拨付</w:t>
      </w:r>
      <w:r>
        <w:rPr>
          <w:rFonts w:hint="eastAsia" w:ascii="Times New Roman" w:hAnsi="Times New Roman" w:eastAsia="仿宋_GB2312" w:cs="Times New Roman"/>
          <w:sz w:val="32"/>
          <w:szCs w:val="32"/>
          <w:highlight w:val="none"/>
        </w:rPr>
        <w:t>1,000.00万元，</w:t>
      </w:r>
      <w:r>
        <w:rPr>
          <w:rFonts w:hint="eastAsia" w:ascii="Times New Roman" w:hAnsi="Times New Roman" w:eastAsia="仿宋_GB2312" w:cs="Times New Roman"/>
          <w:sz w:val="32"/>
          <w:szCs w:val="32"/>
          <w:highlight w:val="none"/>
          <w:lang w:val="en-US" w:eastAsia="zh-CN"/>
        </w:rPr>
        <w:t>以及其他来源资金不到位，</w:t>
      </w:r>
      <w:r>
        <w:rPr>
          <w:rFonts w:hint="eastAsia" w:ascii="Times New Roman" w:hAnsi="Times New Roman" w:eastAsia="仿宋_GB2312" w:cs="Times New Roman"/>
          <w:sz w:val="32"/>
          <w:szCs w:val="32"/>
          <w:highlight w:val="none"/>
        </w:rPr>
        <w:t>导致</w:t>
      </w:r>
      <w:r>
        <w:rPr>
          <w:rFonts w:hint="eastAsia" w:ascii="Times New Roman" w:hAnsi="Times New Roman" w:eastAsia="仿宋_GB2312" w:cs="Times New Roman"/>
          <w:sz w:val="32"/>
          <w:szCs w:val="32"/>
          <w:highlight w:val="none"/>
          <w:lang w:val="en-US" w:eastAsia="zh-CN"/>
        </w:rPr>
        <w:t>部分航线补贴延迟支付，从2022年3月开始停飞部分航线，只保留了2条航线</w:t>
      </w:r>
      <w:r>
        <w:rPr>
          <w:rFonts w:hint="eastAsia" w:ascii="Times New Roman" w:hAnsi="Times New Roman" w:eastAsia="仿宋_GB2312" w:cs="Times New Roman"/>
          <w:sz w:val="32"/>
          <w:szCs w:val="32"/>
          <w:highlight w:val="none"/>
        </w:rPr>
        <w:t>。</w:t>
      </w:r>
    </w:p>
    <w:p>
      <w:pPr>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主要原因：受航线补贴</w:t>
      </w:r>
      <w:r>
        <w:rPr>
          <w:rFonts w:hint="eastAsia" w:ascii="Times New Roman" w:hAnsi="Times New Roman" w:eastAsia="仿宋_GB2312" w:cs="Times New Roman"/>
          <w:sz w:val="32"/>
          <w:szCs w:val="32"/>
          <w:highlight w:val="none"/>
          <w:lang w:val="en-US" w:eastAsia="zh-CN"/>
        </w:rPr>
        <w:t>延迟支付</w:t>
      </w:r>
      <w:r>
        <w:rPr>
          <w:rFonts w:hint="eastAsia" w:ascii="Times New Roman" w:hAnsi="Times New Roman" w:eastAsia="仿宋_GB2312" w:cs="Times New Roman"/>
          <w:sz w:val="32"/>
          <w:szCs w:val="32"/>
          <w:highlight w:val="none"/>
        </w:rPr>
        <w:t>和疫情</w:t>
      </w:r>
      <w:r>
        <w:rPr>
          <w:rFonts w:hint="eastAsia" w:ascii="Times New Roman" w:hAnsi="Times New Roman" w:eastAsia="仿宋_GB2312" w:cs="Times New Roman"/>
          <w:sz w:val="32"/>
          <w:szCs w:val="32"/>
          <w:highlight w:val="none"/>
          <w:lang w:eastAsia="zh-CN"/>
        </w:rPr>
        <w:t>的</w:t>
      </w:r>
      <w:r>
        <w:rPr>
          <w:rFonts w:hint="eastAsia" w:ascii="Times New Roman" w:hAnsi="Times New Roman" w:eastAsia="仿宋_GB2312" w:cs="Times New Roman"/>
          <w:sz w:val="32"/>
          <w:szCs w:val="32"/>
          <w:highlight w:val="none"/>
        </w:rPr>
        <w:t>双重影响，机场的</w:t>
      </w:r>
      <w:r>
        <w:rPr>
          <w:rFonts w:hint="eastAsia" w:ascii="Times New Roman" w:hAnsi="Times New Roman" w:eastAsia="仿宋_GB2312" w:cs="Times New Roman"/>
          <w:sz w:val="32"/>
          <w:szCs w:val="32"/>
          <w:highlight w:val="none"/>
          <w:lang w:val="en-US" w:eastAsia="zh-CN"/>
        </w:rPr>
        <w:t>航班</w:t>
      </w:r>
      <w:r>
        <w:rPr>
          <w:rFonts w:hint="eastAsia" w:ascii="Times New Roman" w:hAnsi="Times New Roman" w:eastAsia="仿宋_GB2312" w:cs="Times New Roman"/>
          <w:sz w:val="32"/>
          <w:szCs w:val="32"/>
          <w:highlight w:val="none"/>
        </w:rPr>
        <w:t>起降架次和旅客吞吐量</w:t>
      </w:r>
      <w:r>
        <w:rPr>
          <w:rFonts w:hint="eastAsia" w:ascii="Times New Roman" w:hAnsi="Times New Roman" w:eastAsia="仿宋_GB2312" w:cs="Times New Roman"/>
          <w:sz w:val="32"/>
          <w:szCs w:val="32"/>
          <w:highlight w:val="none"/>
          <w:lang w:val="en-US" w:eastAsia="zh-CN"/>
        </w:rPr>
        <w:t>大幅</w:t>
      </w:r>
      <w:r>
        <w:rPr>
          <w:rFonts w:hint="eastAsia" w:ascii="Times New Roman" w:hAnsi="Times New Roman" w:eastAsia="仿宋_GB2312" w:cs="Times New Roman"/>
          <w:sz w:val="32"/>
          <w:szCs w:val="32"/>
          <w:highlight w:val="none"/>
        </w:rPr>
        <w:t>下降，</w:t>
      </w:r>
      <w:r>
        <w:rPr>
          <w:rFonts w:hint="eastAsia" w:ascii="Times New Roman" w:hAnsi="Times New Roman" w:eastAsia="仿宋_GB2312" w:cs="Times New Roman"/>
          <w:sz w:val="32"/>
          <w:szCs w:val="32"/>
          <w:highlight w:val="none"/>
          <w:lang w:val="en-US" w:eastAsia="zh-CN"/>
        </w:rPr>
        <w:t>客座率低，航线收入覆盖主流机型小时成本的差距进一步加大，</w:t>
      </w:r>
      <w:r>
        <w:rPr>
          <w:rFonts w:hint="eastAsia" w:ascii="Times New Roman" w:hAnsi="Times New Roman" w:eastAsia="仿宋_GB2312" w:cs="Times New Roman"/>
          <w:sz w:val="32"/>
          <w:szCs w:val="32"/>
          <w:highlight w:val="none"/>
        </w:rPr>
        <w:t>自机场通航以来，民航运输生产量已跌入谷底。</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3.航线补贴资金使用效益下降</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旅客吞吐量</w:t>
      </w:r>
      <w:r>
        <w:rPr>
          <w:rFonts w:hint="eastAsia" w:ascii="Times New Roman" w:hAnsi="Times New Roman" w:eastAsia="仿宋_GB2312" w:cs="Times New Roman"/>
          <w:sz w:val="32"/>
          <w:szCs w:val="32"/>
          <w:highlight w:val="none"/>
          <w:lang w:val="en-US" w:eastAsia="zh-CN"/>
        </w:rPr>
        <w:t>从2018年的最高峰46.97万人次下降到2022年</w:t>
      </w:r>
      <w:r>
        <w:rPr>
          <w:rFonts w:hint="default" w:ascii="Times New Roman" w:hAnsi="Times New Roman" w:eastAsia="仿宋_GB2312" w:cs="Times New Roman"/>
          <w:sz w:val="32"/>
          <w:szCs w:val="32"/>
          <w:highlight w:val="none"/>
          <w:lang w:val="en-US" w:eastAsia="zh-CN"/>
        </w:rPr>
        <w:t>5.95</w:t>
      </w:r>
      <w:r>
        <w:rPr>
          <w:rFonts w:hint="eastAsia" w:ascii="Times New Roman" w:hAnsi="Times New Roman" w:eastAsia="仿宋_GB2312" w:cs="Times New Roman"/>
          <w:sz w:val="32"/>
          <w:szCs w:val="32"/>
          <w:highlight w:val="none"/>
          <w:lang w:val="en-US" w:eastAsia="zh-CN"/>
        </w:rPr>
        <w:t>万人次，依据《民航中小机场补贴管理暂行办法》（财建〔2020〕93号），机场生产规模由</w:t>
      </w:r>
      <w:r>
        <w:rPr>
          <w:rFonts w:hint="default" w:ascii="Times New Roman" w:hAnsi="Times New Roman" w:eastAsia="仿宋_GB2312" w:cs="Times New Roman"/>
          <w:sz w:val="32"/>
          <w:szCs w:val="32"/>
          <w:highlight w:val="none"/>
          <w:lang w:val="en-US" w:eastAsia="zh-CN"/>
        </w:rPr>
        <w:t>第二类地区</w:t>
      </w:r>
      <w:r>
        <w:rPr>
          <w:rFonts w:hint="eastAsia" w:ascii="Times New Roman" w:hAnsi="Times New Roman" w:eastAsia="仿宋_GB2312" w:cs="Times New Roman"/>
          <w:sz w:val="32"/>
          <w:szCs w:val="32"/>
          <w:highlight w:val="none"/>
          <w:lang w:val="en-US" w:eastAsia="zh-CN"/>
        </w:rPr>
        <w:t>四档降至六档；客座率由2018年的最高峰61.85%下降到2022年38.20%，人均航线补贴增加，资金</w:t>
      </w:r>
      <w:r>
        <w:rPr>
          <w:rFonts w:hint="eastAsia" w:ascii="Times New Roman" w:hAnsi="Times New Roman" w:eastAsia="仿宋_GB2312" w:cs="Times New Roman"/>
          <w:sz w:val="32"/>
          <w:szCs w:val="32"/>
          <w:highlight w:val="none"/>
        </w:rPr>
        <w:t>使用</w:t>
      </w:r>
      <w:r>
        <w:rPr>
          <w:rFonts w:hint="eastAsia" w:ascii="Times New Roman" w:hAnsi="Times New Roman" w:eastAsia="仿宋_GB2312" w:cs="Times New Roman"/>
          <w:sz w:val="32"/>
          <w:szCs w:val="32"/>
          <w:highlight w:val="none"/>
          <w:lang w:val="en-US" w:eastAsia="zh-CN"/>
        </w:rPr>
        <w:t>效益下降。</w:t>
      </w:r>
    </w:p>
    <w:p>
      <w:pPr>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主要原因：</w:t>
      </w:r>
      <w:r>
        <w:rPr>
          <w:rFonts w:hint="eastAsia" w:ascii="Times New Roman" w:hAnsi="Times New Roman" w:eastAsia="仿宋_GB2312" w:cs="Times New Roman"/>
          <w:sz w:val="32"/>
          <w:szCs w:val="32"/>
          <w:highlight w:val="none"/>
          <w:lang w:val="en-US" w:eastAsia="zh-CN"/>
        </w:rPr>
        <w:t>三年</w:t>
      </w:r>
      <w:r>
        <w:rPr>
          <w:rFonts w:hint="eastAsia" w:ascii="Times New Roman" w:hAnsi="Times New Roman" w:eastAsia="仿宋_GB2312" w:cs="Times New Roman"/>
          <w:sz w:val="32"/>
          <w:szCs w:val="32"/>
          <w:highlight w:val="none"/>
        </w:rPr>
        <w:t>疫情</w:t>
      </w:r>
      <w:r>
        <w:rPr>
          <w:rFonts w:hint="eastAsia"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rPr>
        <w:t>机场和航空公司</w:t>
      </w:r>
      <w:r>
        <w:rPr>
          <w:rFonts w:hint="eastAsia" w:ascii="Times New Roman" w:hAnsi="Times New Roman" w:eastAsia="仿宋_GB2312" w:cs="Times New Roman"/>
          <w:sz w:val="32"/>
          <w:szCs w:val="32"/>
          <w:highlight w:val="none"/>
          <w:lang w:eastAsia="zh-CN"/>
        </w:rPr>
        <w:t>的</w:t>
      </w:r>
      <w:r>
        <w:rPr>
          <w:rFonts w:hint="eastAsia" w:ascii="Times New Roman" w:hAnsi="Times New Roman" w:eastAsia="仿宋_GB2312" w:cs="Times New Roman"/>
          <w:sz w:val="32"/>
          <w:szCs w:val="32"/>
          <w:highlight w:val="none"/>
        </w:rPr>
        <w:t>冲击尤为严重，导致客座率、旅客吞吐量</w:t>
      </w:r>
      <w:r>
        <w:rPr>
          <w:rFonts w:hint="eastAsia" w:ascii="Times New Roman" w:hAnsi="Times New Roman" w:eastAsia="仿宋_GB2312" w:cs="Times New Roman"/>
          <w:sz w:val="32"/>
          <w:szCs w:val="32"/>
          <w:highlight w:val="none"/>
          <w:lang w:val="en-US" w:eastAsia="zh-CN"/>
        </w:rPr>
        <w:t>大幅下降</w:t>
      </w:r>
      <w:r>
        <w:rPr>
          <w:rFonts w:hint="eastAsia" w:ascii="Times New Roman" w:hAnsi="Times New Roman" w:eastAsia="仿宋_GB2312" w:cs="Times New Roman"/>
          <w:sz w:val="32"/>
          <w:szCs w:val="32"/>
          <w:highlight w:val="none"/>
        </w:rPr>
        <w:t>。</w:t>
      </w:r>
    </w:p>
    <w:p>
      <w:pPr>
        <w:pStyle w:val="13"/>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2"/>
        <w:rPr>
          <w:rFonts w:hint="default"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4.未取得预算文件与关键会议记录</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rPr>
      </w:pPr>
      <w:r>
        <w:rPr>
          <w:rFonts w:hint="eastAsia" w:ascii="Times New Roman" w:hAnsi="Times New Roman" w:eastAsia="仿宋_GB2312" w:cs="Times New Roman"/>
          <w:sz w:val="32"/>
          <w:szCs w:val="32"/>
          <w:highlight w:val="none"/>
          <w:lang w:val="en-US" w:eastAsia="zh-CN"/>
        </w:rPr>
        <w:t>评价组未取得7,000.00万元专项资金预算文件，通过查看凭证或向财政获取电子表格和系统截图的单位指标追加单，也未获得2020年度专项资金批示</w:t>
      </w:r>
      <w:r>
        <w:rPr>
          <w:rFonts w:hint="default" w:ascii="Times New Roman" w:hAnsi="Times New Roman" w:eastAsia="仿宋_GB2312" w:cs="Times New Roman"/>
          <w:color w:val="auto"/>
          <w:kern w:val="2"/>
          <w:sz w:val="32"/>
          <w:szCs w:val="32"/>
          <w:highlight w:val="none"/>
          <w:lang w:val="en-US" w:eastAsia="zh-CN" w:bidi="ar-SA"/>
        </w:rPr>
        <w:t>依据</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CN" w:bidi="ar-SA"/>
        </w:rPr>
        <w:t>邵市债阅</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val="en-US" w:eastAsia="zh-CN" w:bidi="ar-SA"/>
        </w:rPr>
        <w:t>2018</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color w:val="auto"/>
          <w:kern w:val="2"/>
          <w:sz w:val="32"/>
          <w:szCs w:val="32"/>
          <w:highlight w:val="none"/>
          <w:lang w:val="en-US" w:eastAsia="zh-CN" w:bidi="ar-SA"/>
        </w:rPr>
        <w:t>2号会议备忘录</w:t>
      </w:r>
      <w:r>
        <w:rPr>
          <w:rFonts w:hint="eastAsia" w:ascii="Times New Roman" w:hAnsi="Times New Roman" w:eastAsia="仿宋_GB2312" w:cs="Times New Roman"/>
          <w:color w:val="auto"/>
          <w:kern w:val="2"/>
          <w:sz w:val="32"/>
          <w:szCs w:val="32"/>
          <w:highlight w:val="none"/>
          <w:lang w:val="en-US" w:eastAsia="zh-CN" w:bidi="ar-SA"/>
        </w:rPr>
        <w:t>”。</w:t>
      </w:r>
    </w:p>
    <w:p>
      <w:pPr>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主要原因：</w:t>
      </w:r>
      <w:r>
        <w:rPr>
          <w:rFonts w:hint="eastAsia" w:ascii="Times New Roman" w:hAnsi="Times New Roman" w:eastAsia="仿宋_GB2312" w:cs="Times New Roman"/>
          <w:sz w:val="32"/>
          <w:szCs w:val="32"/>
          <w:highlight w:val="none"/>
          <w:lang w:val="en-US" w:eastAsia="zh-CN"/>
        </w:rPr>
        <w:t>机场公司对专项资金相关管理要求意识不够，仅关注资金是否到位</w:t>
      </w:r>
      <w:r>
        <w:rPr>
          <w:rFonts w:hint="eastAsia" w:ascii="Times New Roman" w:hAnsi="Times New Roman" w:eastAsia="仿宋_GB2312" w:cs="Times New Roman"/>
          <w:sz w:val="32"/>
          <w:szCs w:val="32"/>
          <w:highlight w:val="none"/>
        </w:rPr>
        <w:t>。</w:t>
      </w:r>
    </w:p>
    <w:p>
      <w:pPr>
        <w:pStyle w:val="2"/>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b w:val="0"/>
          <w:bCs w:val="0"/>
          <w:sz w:val="32"/>
          <w:highlight w:val="none"/>
          <w:lang w:val="en-US" w:eastAsia="zh-CN"/>
        </w:rPr>
      </w:pPr>
      <w:r>
        <w:rPr>
          <w:rFonts w:hint="eastAsia" w:ascii="Times New Roman" w:hAnsi="Times New Roman" w:cs="Times New Roman"/>
          <w:b w:val="0"/>
          <w:bCs w:val="0"/>
          <w:sz w:val="32"/>
          <w:highlight w:val="none"/>
          <w:lang w:val="en-US" w:eastAsia="zh-CN"/>
        </w:rPr>
        <w:t>六、有关建议</w:t>
      </w:r>
    </w:p>
    <w:p>
      <w:pPr>
        <w:pStyle w:val="3"/>
        <w:pageBreakBefore w:val="0"/>
        <w:kinsoku/>
        <w:wordWrap/>
        <w:overflowPunct/>
        <w:topLinePunct w:val="0"/>
        <w:autoSpaceDE/>
        <w:autoSpaceDN/>
        <w:bidi w:val="0"/>
        <w:adjustRightInd/>
        <w:snapToGrid/>
        <w:spacing w:line="560" w:lineRule="exact"/>
        <w:ind w:firstLine="643"/>
        <w:textAlignment w:val="auto"/>
        <w:rPr>
          <w:rFonts w:hint="eastAsia"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eastAsia="zh-CN"/>
        </w:rPr>
        <w:t>（一）政策执行</w:t>
      </w:r>
      <w:r>
        <w:rPr>
          <w:rFonts w:hint="eastAsia" w:ascii="Times New Roman" w:hAnsi="Times New Roman" w:cs="Times New Roman"/>
          <w:sz w:val="32"/>
          <w:szCs w:val="32"/>
          <w:highlight w:val="none"/>
          <w:lang w:val="en-US" w:eastAsia="zh-CN"/>
        </w:rPr>
        <w:t>建议</w:t>
      </w:r>
    </w:p>
    <w:p>
      <w:pPr>
        <w:pageBreakBefore w:val="0"/>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专项资金主管部门</w:t>
      </w:r>
      <w:r>
        <w:rPr>
          <w:rFonts w:hint="eastAsia" w:ascii="Times New Roman" w:hAnsi="Times New Roman" w:eastAsia="仿宋_GB2312" w:cs="Times New Roman"/>
          <w:sz w:val="32"/>
          <w:szCs w:val="32"/>
          <w:highlight w:val="none"/>
        </w:rPr>
        <w:t>尽快</w:t>
      </w:r>
      <w:r>
        <w:rPr>
          <w:rFonts w:hint="eastAsia" w:ascii="Times New Roman" w:hAnsi="Times New Roman" w:eastAsia="仿宋_GB2312" w:cs="Times New Roman"/>
          <w:sz w:val="32"/>
          <w:szCs w:val="32"/>
          <w:highlight w:val="none"/>
          <w:lang w:val="en-US" w:eastAsia="zh-CN"/>
        </w:rPr>
        <w:t>制定</w:t>
      </w:r>
      <w:r>
        <w:rPr>
          <w:rFonts w:hint="eastAsia" w:ascii="Times New Roman" w:hAnsi="Times New Roman" w:eastAsia="仿宋_GB2312" w:cs="Times New Roman"/>
          <w:sz w:val="32"/>
          <w:szCs w:val="32"/>
          <w:highlight w:val="none"/>
        </w:rPr>
        <w:t>专项资金管理办法，切实做到航线补贴政</w:t>
      </w:r>
      <w:r>
        <w:rPr>
          <w:rFonts w:hint="eastAsia" w:ascii="Times New Roman" w:hAnsi="Times New Roman" w:eastAsia="仿宋_GB2312" w:cs="Times New Roman"/>
          <w:spacing w:val="0"/>
          <w:sz w:val="32"/>
          <w:szCs w:val="32"/>
          <w:highlight w:val="none"/>
        </w:rPr>
        <w:t>策执行的规范性，提高补贴资金使用的效率。机场公司应在政府相关制度文件的指导下，</w:t>
      </w:r>
      <w:r>
        <w:rPr>
          <w:rFonts w:hint="eastAsia" w:ascii="Times New Roman" w:hAnsi="Times New Roman" w:eastAsia="仿宋_GB2312" w:cs="Times New Roman"/>
          <w:spacing w:val="0"/>
          <w:sz w:val="32"/>
          <w:szCs w:val="32"/>
          <w:highlight w:val="none"/>
          <w:lang w:val="en-US" w:eastAsia="zh-CN"/>
        </w:rPr>
        <w:t>制定</w:t>
      </w:r>
      <w:r>
        <w:rPr>
          <w:rFonts w:hint="eastAsia" w:ascii="Times New Roman" w:hAnsi="Times New Roman" w:eastAsia="仿宋_GB2312" w:cs="Times New Roman"/>
          <w:spacing w:val="0"/>
          <w:sz w:val="32"/>
          <w:szCs w:val="32"/>
          <w:highlight w:val="none"/>
        </w:rPr>
        <w:t>航线补贴实施细则，实施细则应包括补贴对象、补贴标准、补贴方式、标准议价谈判工作机制、后续跟踪管理、绩效考核等方面，加强补贴政策内控机制建立，逐步提高政策实施程序的规范性。</w:t>
      </w:r>
    </w:p>
    <w:p>
      <w:pPr>
        <w:pStyle w:val="3"/>
        <w:pageBreakBefore w:val="0"/>
        <w:kinsoku/>
        <w:wordWrap/>
        <w:overflowPunct/>
        <w:topLinePunct w:val="0"/>
        <w:autoSpaceDE/>
        <w:autoSpaceDN/>
        <w:bidi w:val="0"/>
        <w:adjustRightInd/>
        <w:snapToGrid/>
        <w:spacing w:line="560" w:lineRule="exact"/>
        <w:ind w:firstLine="643"/>
        <w:textAlignment w:val="auto"/>
        <w:rPr>
          <w:rFonts w:hint="eastAsia" w:ascii="Times New Roman" w:hAnsi="Times New Roman" w:cs="Times New Roman"/>
          <w:sz w:val="32"/>
          <w:szCs w:val="32"/>
          <w:highlight w:val="none"/>
          <w:lang w:eastAsia="zh-CN"/>
        </w:rPr>
      </w:pP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二</w:t>
      </w:r>
      <w:r>
        <w:rPr>
          <w:rFonts w:hint="eastAsia" w:ascii="Times New Roman" w:hAnsi="Times New Roman" w:cs="Times New Roman"/>
          <w:sz w:val="32"/>
          <w:szCs w:val="32"/>
          <w:highlight w:val="none"/>
          <w:lang w:eastAsia="zh-CN"/>
        </w:rPr>
        <w:t>）创新旅游资源置换航线补贴新模式</w:t>
      </w:r>
    </w:p>
    <w:p>
      <w:pPr>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邵阳旅游资源丰富，在全省仅次于</w:t>
      </w:r>
      <w:r>
        <w:rPr>
          <w:rFonts w:hint="eastAsia" w:ascii="Times New Roman" w:hAnsi="Times New Roman" w:eastAsia="仿宋_GB2312" w:cs="Times New Roman"/>
          <w:sz w:val="32"/>
          <w:szCs w:val="32"/>
          <w:highlight w:val="none"/>
          <w:lang w:val="en-US" w:eastAsia="zh-CN"/>
        </w:rPr>
        <w:t>省会长沙及旅游城市</w:t>
      </w:r>
      <w:r>
        <w:rPr>
          <w:rFonts w:hint="eastAsia" w:ascii="Times New Roman" w:hAnsi="Times New Roman" w:eastAsia="仿宋_GB2312" w:cs="Times New Roman"/>
          <w:sz w:val="32"/>
          <w:szCs w:val="32"/>
          <w:highlight w:val="none"/>
        </w:rPr>
        <w:t>张家界，居全省第三。</w:t>
      </w:r>
      <w:r>
        <w:rPr>
          <w:rFonts w:hint="eastAsia" w:ascii="Times New Roman" w:hAnsi="Times New Roman" w:eastAsia="仿宋_GB2312" w:cs="Times New Roman"/>
          <w:sz w:val="32"/>
          <w:szCs w:val="32"/>
          <w:highlight w:val="none"/>
          <w:lang w:val="en-US" w:eastAsia="zh-CN"/>
        </w:rPr>
        <w:t>积极探索</w:t>
      </w:r>
      <w:r>
        <w:rPr>
          <w:rFonts w:hint="eastAsia" w:ascii="Times New Roman" w:hAnsi="Times New Roman" w:eastAsia="仿宋_GB2312" w:cs="Times New Roman"/>
          <w:sz w:val="32"/>
          <w:szCs w:val="32"/>
          <w:highlight w:val="none"/>
        </w:rPr>
        <w:t>与航空协会合作，共同创新航空文旅融合发展新模式。按照“资源共享、优势互补、互惠互利、合作共赢”的原则，以邵阳优质的旅游资源置换航线补贴，</w:t>
      </w:r>
      <w:r>
        <w:rPr>
          <w:rFonts w:hint="eastAsia" w:ascii="Times New Roman" w:hAnsi="Times New Roman" w:eastAsia="仿宋_GB2312" w:cs="Times New Roman"/>
          <w:sz w:val="32"/>
          <w:szCs w:val="32"/>
          <w:highlight w:val="none"/>
          <w:lang w:val="en-US" w:eastAsia="zh-CN"/>
        </w:rPr>
        <w:t>通过提高</w:t>
      </w:r>
      <w:r>
        <w:rPr>
          <w:rFonts w:hint="eastAsia" w:ascii="Times New Roman" w:hAnsi="Times New Roman" w:eastAsia="仿宋_GB2312" w:cs="Times New Roman"/>
          <w:sz w:val="32"/>
          <w:szCs w:val="32"/>
          <w:highlight w:val="none"/>
        </w:rPr>
        <w:t>旅客吞吐量</w:t>
      </w:r>
      <w:r>
        <w:rPr>
          <w:rFonts w:hint="eastAsia" w:ascii="Times New Roman" w:hAnsi="Times New Roman" w:eastAsia="仿宋_GB2312" w:cs="Times New Roman"/>
          <w:sz w:val="32"/>
          <w:szCs w:val="32"/>
          <w:highlight w:val="none"/>
          <w:lang w:val="en-US" w:eastAsia="zh-CN"/>
        </w:rPr>
        <w:t>来减少对航空公司的航线补差，</w:t>
      </w:r>
      <w:r>
        <w:rPr>
          <w:rFonts w:hint="eastAsia" w:ascii="Times New Roman" w:hAnsi="Times New Roman" w:eastAsia="仿宋_GB2312" w:cs="Times New Roman"/>
          <w:sz w:val="32"/>
          <w:szCs w:val="32"/>
          <w:highlight w:val="none"/>
        </w:rPr>
        <w:t>以减少</w:t>
      </w:r>
      <w:r>
        <w:rPr>
          <w:rFonts w:hint="eastAsia" w:ascii="Times New Roman" w:hAnsi="Times New Roman" w:eastAsia="仿宋_GB2312" w:cs="Times New Roman"/>
          <w:sz w:val="32"/>
          <w:szCs w:val="32"/>
          <w:highlight w:val="none"/>
          <w:lang w:val="en-US" w:eastAsia="zh-CN"/>
        </w:rPr>
        <w:t>财政</w:t>
      </w:r>
      <w:r>
        <w:rPr>
          <w:rFonts w:hint="eastAsia" w:ascii="Times New Roman" w:hAnsi="Times New Roman" w:eastAsia="仿宋_GB2312" w:cs="Times New Roman"/>
          <w:sz w:val="32"/>
          <w:szCs w:val="32"/>
          <w:highlight w:val="none"/>
        </w:rPr>
        <w:t>补贴的压力。</w:t>
      </w:r>
    </w:p>
    <w:p>
      <w:pPr>
        <w:pStyle w:val="3"/>
        <w:pageBreakBefore w:val="0"/>
        <w:kinsoku/>
        <w:wordWrap/>
        <w:overflowPunct/>
        <w:topLinePunct w:val="0"/>
        <w:autoSpaceDE/>
        <w:autoSpaceDN/>
        <w:bidi w:val="0"/>
        <w:adjustRightInd/>
        <w:snapToGrid/>
        <w:spacing w:line="560" w:lineRule="exact"/>
        <w:ind w:firstLine="643"/>
        <w:textAlignment w:val="auto"/>
        <w:rPr>
          <w:rFonts w:hint="eastAsia" w:ascii="Times New Roman" w:hAnsi="Times New Roman" w:cs="Times New Roman"/>
          <w:sz w:val="32"/>
          <w:szCs w:val="32"/>
          <w:highlight w:val="none"/>
          <w:lang w:eastAsia="zh-CN"/>
        </w:rPr>
      </w:pP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三</w:t>
      </w:r>
      <w:r>
        <w:rPr>
          <w:rFonts w:hint="eastAsia" w:ascii="Times New Roman" w:hAnsi="Times New Roman" w:cs="Times New Roman"/>
          <w:sz w:val="32"/>
          <w:szCs w:val="32"/>
          <w:highlight w:val="none"/>
          <w:lang w:eastAsia="zh-CN"/>
        </w:rPr>
        <w:t>）完善机场地面接送服务体系</w:t>
      </w:r>
    </w:p>
    <w:p>
      <w:pPr>
        <w:pageBreakBefore w:val="0"/>
        <w:kinsoku/>
        <w:wordWrap/>
        <w:overflowPunct/>
        <w:topLinePunct w:val="0"/>
        <w:autoSpaceDE/>
        <w:autoSpaceDN/>
        <w:bidi w:val="0"/>
        <w:adjustRightInd/>
        <w:snapToGrid/>
        <w:spacing w:line="560" w:lineRule="exact"/>
        <w:ind w:firstLine="640" w:firstLineChars="200"/>
        <w:textAlignment w:val="auto"/>
        <w:rPr>
          <w:highlight w:val="none"/>
        </w:rPr>
      </w:pPr>
      <w:r>
        <w:rPr>
          <w:rFonts w:hint="eastAsia" w:ascii="Times New Roman" w:hAnsi="Times New Roman" w:eastAsia="仿宋_GB2312" w:cs="Times New Roman"/>
          <w:sz w:val="32"/>
          <w:szCs w:val="32"/>
          <w:highlight w:val="none"/>
        </w:rPr>
        <w:t>邵阳武冈机场接送机服务处于空白，为此积极探索</w:t>
      </w:r>
      <w:r>
        <w:rPr>
          <w:rFonts w:hint="eastAsia" w:ascii="Times New Roman" w:hAnsi="Times New Roman" w:eastAsia="仿宋_GB2312" w:cs="Times New Roman"/>
          <w:sz w:val="32"/>
          <w:szCs w:val="32"/>
          <w:highlight w:val="none"/>
          <w:lang w:val="en-US" w:eastAsia="zh-CN"/>
        </w:rPr>
        <w:t>和</w:t>
      </w:r>
      <w:r>
        <w:rPr>
          <w:rFonts w:hint="eastAsia" w:ascii="Times New Roman" w:hAnsi="Times New Roman" w:eastAsia="仿宋_GB2312" w:cs="Times New Roman"/>
          <w:sz w:val="32"/>
          <w:szCs w:val="32"/>
          <w:highlight w:val="none"/>
        </w:rPr>
        <w:t>推行“空地一体化”服务模式，推出受旅客欢迎的接送机等服务产品</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为</w:t>
      </w:r>
      <w:r>
        <w:rPr>
          <w:rFonts w:hint="eastAsia" w:ascii="Times New Roman" w:hAnsi="Times New Roman" w:eastAsia="仿宋_GB2312" w:cs="Times New Roman"/>
          <w:sz w:val="32"/>
          <w:szCs w:val="32"/>
          <w:highlight w:val="none"/>
        </w:rPr>
        <w:t>旅客出行</w:t>
      </w:r>
      <w:r>
        <w:rPr>
          <w:rFonts w:hint="eastAsia" w:ascii="Times New Roman" w:hAnsi="Times New Roman" w:eastAsia="仿宋_GB2312" w:cs="Times New Roman"/>
          <w:sz w:val="32"/>
          <w:szCs w:val="32"/>
          <w:highlight w:val="none"/>
          <w:lang w:val="en-US" w:eastAsia="zh-CN"/>
        </w:rPr>
        <w:t>提供</w:t>
      </w:r>
      <w:r>
        <w:rPr>
          <w:rFonts w:hint="eastAsia" w:ascii="Times New Roman" w:hAnsi="Times New Roman" w:eastAsia="仿宋_GB2312" w:cs="Times New Roman"/>
          <w:sz w:val="32"/>
          <w:szCs w:val="32"/>
          <w:highlight w:val="none"/>
        </w:rPr>
        <w:t>一站式贴心服务。</w:t>
      </w:r>
    </w:p>
    <w:p>
      <w:pPr>
        <w:pStyle w:val="3"/>
        <w:pageBreakBefore w:val="0"/>
        <w:kinsoku/>
        <w:wordWrap/>
        <w:overflowPunct/>
        <w:topLinePunct w:val="0"/>
        <w:autoSpaceDE/>
        <w:autoSpaceDN/>
        <w:bidi w:val="0"/>
        <w:adjustRightInd/>
        <w:snapToGrid/>
        <w:spacing w:line="560" w:lineRule="exact"/>
        <w:ind w:firstLine="643"/>
        <w:textAlignment w:val="auto"/>
        <w:rPr>
          <w:rFonts w:hint="eastAsia" w:ascii="Times New Roman" w:hAnsi="Times New Roman" w:cs="Times New Roman"/>
          <w:sz w:val="32"/>
          <w:szCs w:val="32"/>
          <w:highlight w:val="none"/>
          <w:lang w:eastAsia="zh-CN"/>
        </w:rPr>
      </w:pP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四</w:t>
      </w:r>
      <w:r>
        <w:rPr>
          <w:rFonts w:hint="eastAsia" w:ascii="Times New Roman" w:hAnsi="Times New Roman" w:cs="Times New Roman"/>
          <w:sz w:val="32"/>
          <w:szCs w:val="32"/>
          <w:highlight w:val="none"/>
          <w:lang w:eastAsia="zh-CN"/>
        </w:rPr>
        <w:t>）统筹整合资源，加大航线开发力度</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科学规划航线，结合旅游市场发展战略，合理使用好财政资源</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坚持开好航线、开群众满意的航线、开商业往来、人员分布多的航线</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减少地方政府航线培育的盲目性；坚持“聚人气、畅人流、惠民生、助经济”的理念，利用好邵阳知名旅游资源，优化航班时刻</w:t>
      </w:r>
      <w:r>
        <w:rPr>
          <w:rFonts w:hint="eastAsia" w:ascii="Times New Roman" w:hAnsi="Times New Roman" w:eastAsia="仿宋_GB2312" w:cs="Times New Roman"/>
          <w:sz w:val="32"/>
          <w:szCs w:val="32"/>
          <w:highlight w:val="none"/>
          <w:lang w:val="en-US" w:eastAsia="zh-CN"/>
        </w:rPr>
        <w:t>与</w:t>
      </w:r>
      <w:r>
        <w:rPr>
          <w:rFonts w:hint="eastAsia" w:ascii="Times New Roman" w:hAnsi="Times New Roman" w:eastAsia="仿宋_GB2312" w:cs="Times New Roman"/>
          <w:sz w:val="32"/>
          <w:szCs w:val="32"/>
          <w:highlight w:val="none"/>
        </w:rPr>
        <w:t>网络布局，全面激发机场发展活力</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破解发展困局</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推进市场化转型，</w:t>
      </w:r>
      <w:r>
        <w:rPr>
          <w:rFonts w:hint="eastAsia" w:ascii="Times New Roman" w:hAnsi="Times New Roman" w:eastAsia="仿宋_GB2312" w:cs="Times New Roman"/>
          <w:sz w:val="32"/>
          <w:szCs w:val="32"/>
          <w:highlight w:val="none"/>
        </w:rPr>
        <w:t>航线培育</w:t>
      </w:r>
      <w:r>
        <w:rPr>
          <w:rFonts w:hint="eastAsia" w:ascii="Times New Roman" w:hAnsi="Times New Roman" w:eastAsia="仿宋_GB2312" w:cs="Times New Roman"/>
          <w:sz w:val="32"/>
          <w:szCs w:val="32"/>
          <w:highlight w:val="none"/>
          <w:lang w:val="en-US" w:eastAsia="zh-CN"/>
        </w:rPr>
        <w:t>由</w:t>
      </w:r>
      <w:r>
        <w:rPr>
          <w:rFonts w:hint="eastAsia" w:ascii="Times New Roman" w:hAnsi="Times New Roman" w:eastAsia="仿宋_GB2312" w:cs="Times New Roman"/>
          <w:sz w:val="32"/>
          <w:szCs w:val="32"/>
          <w:highlight w:val="none"/>
        </w:rPr>
        <w:t>“输血”模式</w:t>
      </w:r>
      <w:r>
        <w:rPr>
          <w:rFonts w:hint="eastAsia" w:ascii="Times New Roman" w:hAnsi="Times New Roman" w:eastAsia="仿宋_GB2312" w:cs="Times New Roman"/>
          <w:sz w:val="32"/>
          <w:szCs w:val="32"/>
          <w:highlight w:val="none"/>
          <w:lang w:val="en-US" w:eastAsia="zh-CN"/>
        </w:rPr>
        <w:t>向</w:t>
      </w:r>
      <w:r>
        <w:rPr>
          <w:rFonts w:hint="eastAsia" w:ascii="Times New Roman" w:hAnsi="Times New Roman" w:eastAsia="仿宋_GB2312" w:cs="Times New Roman"/>
          <w:sz w:val="32"/>
          <w:szCs w:val="32"/>
          <w:highlight w:val="none"/>
        </w:rPr>
        <w:t>“造血”</w:t>
      </w:r>
      <w:r>
        <w:rPr>
          <w:rFonts w:hint="eastAsia" w:ascii="Times New Roman" w:hAnsi="Times New Roman" w:eastAsia="仿宋_GB2312" w:cs="Times New Roman"/>
          <w:sz w:val="32"/>
          <w:szCs w:val="32"/>
          <w:highlight w:val="none"/>
          <w:lang w:val="en-US" w:eastAsia="zh-CN"/>
        </w:rPr>
        <w:t>模式转变</w:t>
      </w:r>
      <w:r>
        <w:rPr>
          <w:rFonts w:hint="eastAsia" w:ascii="Times New Roman" w:hAnsi="Times New Roman" w:eastAsia="仿宋_GB2312" w:cs="Times New Roman"/>
          <w:sz w:val="32"/>
          <w:szCs w:val="32"/>
          <w:highlight w:val="none"/>
        </w:rPr>
        <w:t>。</w:t>
      </w:r>
    </w:p>
    <w:p>
      <w:pPr>
        <w:pStyle w:val="3"/>
        <w:pageBreakBefore w:val="0"/>
        <w:kinsoku/>
        <w:wordWrap/>
        <w:overflowPunct/>
        <w:topLinePunct w:val="0"/>
        <w:autoSpaceDE/>
        <w:autoSpaceDN/>
        <w:bidi w:val="0"/>
        <w:adjustRightInd/>
        <w:snapToGrid/>
        <w:spacing w:line="560" w:lineRule="exact"/>
        <w:ind w:firstLine="643"/>
        <w:textAlignment w:val="auto"/>
        <w:rPr>
          <w:rFonts w:hint="default" w:ascii="Times New Roman" w:hAnsi="Times New Roman" w:cs="Times New Roman"/>
          <w:sz w:val="32"/>
          <w:szCs w:val="32"/>
          <w:highlight w:val="none"/>
          <w:lang w:val="en-US" w:eastAsia="zh-CN"/>
        </w:rPr>
      </w:pP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五</w:t>
      </w:r>
      <w:r>
        <w:rPr>
          <w:rFonts w:hint="eastAsia" w:ascii="Times New Roman" w:hAnsi="Times New Roman" w:cs="Times New Roman"/>
          <w:sz w:val="32"/>
          <w:szCs w:val="32"/>
          <w:highlight w:val="none"/>
          <w:lang w:eastAsia="zh-CN"/>
        </w:rPr>
        <w:t>）</w:t>
      </w:r>
      <w:r>
        <w:rPr>
          <w:rFonts w:hint="eastAsia" w:ascii="Times New Roman" w:hAnsi="Times New Roman" w:cs="Times New Roman"/>
          <w:sz w:val="32"/>
          <w:szCs w:val="32"/>
          <w:highlight w:val="none"/>
          <w:lang w:val="en-US" w:eastAsia="zh-CN"/>
        </w:rPr>
        <w:t>加强档案管理</w:t>
      </w:r>
    </w:p>
    <w:p>
      <w:pPr>
        <w:pStyle w:val="13"/>
        <w:pageBreakBefore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机场公司应加强预算</w:t>
      </w:r>
      <w:r>
        <w:rPr>
          <w:rFonts w:hint="eastAsia" w:ascii="Times New Roman" w:hAnsi="Times New Roman" w:eastAsia="仿宋_GB2312" w:cs="仿宋_GB2312"/>
          <w:sz w:val="32"/>
          <w:szCs w:val="40"/>
          <w:highlight w:val="none"/>
        </w:rPr>
        <w:t>绩效法律法规</w:t>
      </w:r>
      <w:r>
        <w:rPr>
          <w:rFonts w:hint="eastAsia" w:ascii="Times New Roman" w:hAnsi="Times New Roman" w:eastAsia="仿宋_GB2312" w:cs="仿宋_GB2312"/>
          <w:sz w:val="32"/>
          <w:szCs w:val="40"/>
          <w:highlight w:val="none"/>
          <w:lang w:val="en-US" w:eastAsia="zh-CN"/>
        </w:rPr>
        <w:t>及政策文件的学习，</w:t>
      </w:r>
      <w:r>
        <w:rPr>
          <w:rFonts w:hint="eastAsia" w:ascii="Times New Roman" w:hAnsi="Times New Roman" w:eastAsia="仿宋_GB2312" w:cs="Times New Roman"/>
          <w:sz w:val="32"/>
          <w:szCs w:val="32"/>
          <w:highlight w:val="none"/>
          <w:lang w:val="en-US" w:eastAsia="zh-CN"/>
        </w:rPr>
        <w:t>加强档案管理</w:t>
      </w:r>
      <w:r>
        <w:rPr>
          <w:rFonts w:hint="eastAsia" w:ascii="仿宋_GB2312" w:hAnsi="MS Sans Serif" w:eastAsia="仿宋_GB2312"/>
          <w:kern w:val="0"/>
          <w:sz w:val="32"/>
          <w:szCs w:val="32"/>
          <w:highlight w:val="none"/>
          <w:lang w:val="en-US" w:eastAsia="zh-CN"/>
        </w:rPr>
        <w:t>。</w:t>
      </w:r>
    </w:p>
    <w:p>
      <w:pPr>
        <w:pStyle w:val="2"/>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b w:val="0"/>
          <w:bCs w:val="0"/>
          <w:color w:val="auto"/>
          <w:sz w:val="32"/>
          <w:szCs w:val="44"/>
          <w:highlight w:val="none"/>
          <w:lang w:val="en-US" w:eastAsia="zh-CN"/>
        </w:rPr>
      </w:pPr>
      <w:r>
        <w:rPr>
          <w:rFonts w:hint="eastAsia" w:ascii="Times New Roman" w:hAnsi="Times New Roman" w:cs="Times New Roman"/>
          <w:b w:val="0"/>
          <w:bCs w:val="0"/>
          <w:color w:val="auto"/>
          <w:sz w:val="32"/>
          <w:szCs w:val="44"/>
          <w:highlight w:val="none"/>
          <w:lang w:val="en-US" w:eastAsia="zh-CN"/>
        </w:rPr>
        <w:t>七、</w:t>
      </w:r>
      <w:r>
        <w:rPr>
          <w:rFonts w:hint="eastAsia" w:ascii="Times New Roman" w:hAnsi="Times New Roman" w:eastAsia="黑体" w:cs="Times New Roman"/>
          <w:b w:val="0"/>
          <w:bCs w:val="0"/>
          <w:color w:val="auto"/>
          <w:sz w:val="32"/>
          <w:szCs w:val="44"/>
          <w:highlight w:val="none"/>
          <w:lang w:val="en-US" w:eastAsia="zh-CN"/>
        </w:rPr>
        <w:t>政策延续性分析</w:t>
      </w:r>
    </w:p>
    <w:p>
      <w:pPr>
        <w:pStyle w:val="13"/>
        <w:pageBreakBefore w:val="0"/>
        <w:numPr>
          <w:ilvl w:val="-1"/>
          <w:numId w:val="0"/>
        </w:numPr>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 xml:space="preserve">    </w:t>
      </w:r>
      <w:r>
        <w:rPr>
          <w:rFonts w:hint="eastAsia" w:ascii="Times New Roman" w:hAnsi="Times New Roman" w:eastAsia="楷体" w:cs="Times New Roman"/>
          <w:b/>
          <w:kern w:val="2"/>
          <w:sz w:val="32"/>
          <w:szCs w:val="32"/>
          <w:highlight w:val="none"/>
          <w:lang w:val="en-US" w:eastAsia="zh-CN" w:bidi="ar-SA"/>
        </w:rPr>
        <w:t>（一）社会效益分析</w:t>
      </w:r>
    </w:p>
    <w:p>
      <w:pPr>
        <w:pStyle w:val="13"/>
        <w:pageBreakBefore w:val="0"/>
        <w:numPr>
          <w:ilvl w:val="-1"/>
          <w:numId w:val="0"/>
        </w:numPr>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rPr>
        <w:t>航空公司是民航产业链的龙头，通过补贴航空公司让航班飞起来，使民航系统各单位和其他相关行业都有效运转起来，稳定一线员工收入和就业岗位，带动机场、空管等航空产业链以及制造、旅游等上下游延伸产业链，是一项“全盘皆活”的政策。通过补贴保持相对稳定的航班量，有利于稳定航空运输市场基本供给，增强旅客出行预期和信心。有利于增强发展活力，充分发挥民航战略产业作用，为国家经济社会发展稳住经济大盘，作出民航业的贡献。</w:t>
      </w:r>
    </w:p>
    <w:p>
      <w:pPr>
        <w:pStyle w:val="13"/>
        <w:pageBreakBefore w:val="0"/>
        <w:numPr>
          <w:ilvl w:val="-1"/>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楷体" w:cs="Times New Roman"/>
          <w:b/>
          <w:kern w:val="2"/>
          <w:sz w:val="32"/>
          <w:szCs w:val="32"/>
          <w:highlight w:val="none"/>
          <w:lang w:val="en-US" w:eastAsia="zh-CN" w:bidi="ar-SA"/>
        </w:rPr>
      </w:pPr>
      <w:r>
        <w:rPr>
          <w:rFonts w:hint="eastAsia" w:ascii="Times New Roman" w:hAnsi="Times New Roman" w:eastAsia="楷体" w:cs="Times New Roman"/>
          <w:b/>
          <w:kern w:val="2"/>
          <w:sz w:val="32"/>
          <w:szCs w:val="32"/>
          <w:highlight w:val="none"/>
          <w:lang w:val="en-US" w:eastAsia="zh-CN" w:bidi="ar-SA"/>
        </w:rPr>
        <w:t>（二）经济效益分析</w:t>
      </w:r>
    </w:p>
    <w:p>
      <w:pPr>
        <w:pStyle w:val="13"/>
        <w:pageBreakBefore w:val="0"/>
        <w:numPr>
          <w:ilvl w:val="-1"/>
          <w:numId w:val="0"/>
        </w:numPr>
        <w:kinsoku/>
        <w:wordWrap/>
        <w:overflowPunct/>
        <w:topLinePunct w:val="0"/>
        <w:autoSpaceDE/>
        <w:autoSpaceDN/>
        <w:bidi w:val="0"/>
        <w:adjustRightInd/>
        <w:snapToGrid/>
        <w:spacing w:line="560" w:lineRule="exact"/>
        <w:ind w:firstLine="0" w:firstLineChars="0"/>
        <w:textAlignment w:val="auto"/>
        <w:rPr>
          <w:rFonts w:hint="eastAsia" w:ascii="Times New Roman" w:hAnsi="Times New Roman" w:eastAsia="仿宋_GB2312" w:cs="Times New Roman"/>
          <w:color w:val="auto"/>
          <w:sz w:val="32"/>
          <w:szCs w:val="32"/>
          <w:highlight w:val="none"/>
          <w:lang w:val="en-US"/>
        </w:rPr>
      </w:pPr>
      <w:r>
        <w:rPr>
          <w:rFonts w:hint="eastAsia" w:ascii="Times New Roman" w:hAnsi="Times New Roman" w:eastAsia="仿宋_GB2312" w:cs="Times New Roman"/>
          <w:color w:val="auto"/>
          <w:sz w:val="32"/>
          <w:szCs w:val="32"/>
          <w:highlight w:val="none"/>
          <w:lang w:val="en-US" w:eastAsia="zh-CN"/>
        </w:rPr>
        <w:t xml:space="preserve">    通过查询各年民航局公布的</w:t>
      </w:r>
      <w:r>
        <w:rPr>
          <w:rFonts w:hint="eastAsia" w:ascii="Times New Roman" w:hAnsi="Times New Roman" w:eastAsia="仿宋_GB2312" w:cs="Times New Roman"/>
          <w:color w:val="auto"/>
          <w:sz w:val="32"/>
          <w:szCs w:val="32"/>
          <w:highlight w:val="none"/>
          <w:lang w:val="en-US"/>
        </w:rPr>
        <w:t>民航机场生产统计公报</w:t>
      </w:r>
      <w:r>
        <w:rPr>
          <w:rFonts w:hint="eastAsia" w:ascii="Times New Roman" w:hAnsi="Times New Roman" w:eastAsia="仿宋_GB2312" w:cs="Times New Roman"/>
          <w:color w:val="auto"/>
          <w:sz w:val="32"/>
          <w:szCs w:val="32"/>
          <w:highlight w:val="none"/>
          <w:lang w:val="en-US" w:eastAsia="zh-CN"/>
        </w:rPr>
        <w:t>，武冈机场于2018年至2023年期间，在全国城市机场旅客吞吐量排名分别为：2018位于135名，共235个机场；2019位于160名，共235个机场；2020位于157名，共240个机场；2021位于160名，共248个机场；2022年位于199名，共254个机场</w:t>
      </w:r>
      <w:r>
        <w:rPr>
          <w:rFonts w:hint="eastAsia" w:ascii="Times New Roman" w:hAnsi="Times New Roman" w:eastAsia="仿宋_GB2312" w:cs="Times New Roman"/>
          <w:color w:val="auto"/>
          <w:sz w:val="32"/>
          <w:szCs w:val="32"/>
          <w:highlight w:val="none"/>
          <w:lang w:val="en-US"/>
        </w:rPr>
        <w:t>。2018年</w:t>
      </w:r>
      <w:r>
        <w:rPr>
          <w:rFonts w:hint="eastAsia" w:ascii="Times New Roman" w:hAnsi="Times New Roman" w:eastAsia="仿宋_GB2312" w:cs="Times New Roman"/>
          <w:color w:val="auto"/>
          <w:sz w:val="32"/>
          <w:szCs w:val="32"/>
          <w:highlight w:val="none"/>
          <w:lang w:val="en-US" w:eastAsia="zh-CN"/>
        </w:rPr>
        <w:t>武冈</w:t>
      </w:r>
      <w:r>
        <w:rPr>
          <w:rFonts w:hint="eastAsia" w:ascii="Times New Roman" w:hAnsi="Times New Roman" w:eastAsia="仿宋_GB2312" w:cs="Times New Roman"/>
          <w:color w:val="auto"/>
          <w:sz w:val="32"/>
          <w:szCs w:val="32"/>
          <w:highlight w:val="none"/>
          <w:lang w:val="en-US"/>
        </w:rPr>
        <w:t>机场旅客吞吐量已经达到了</w:t>
      </w:r>
      <w:r>
        <w:rPr>
          <w:rFonts w:hint="eastAsia" w:ascii="Times New Roman" w:hAnsi="Times New Roman" w:eastAsia="仿宋_GB2312" w:cs="Times New Roman"/>
          <w:color w:val="auto"/>
          <w:sz w:val="32"/>
          <w:szCs w:val="32"/>
          <w:highlight w:val="none"/>
          <w:lang w:val="en-US" w:eastAsia="zh-CN"/>
        </w:rPr>
        <w:t>46.97</w:t>
      </w:r>
      <w:r>
        <w:rPr>
          <w:rFonts w:hint="eastAsia" w:ascii="Times New Roman" w:hAnsi="Times New Roman" w:eastAsia="仿宋_GB2312" w:cs="Times New Roman"/>
          <w:color w:val="auto"/>
          <w:sz w:val="32"/>
          <w:szCs w:val="32"/>
          <w:highlight w:val="none"/>
          <w:lang w:val="en-US"/>
        </w:rPr>
        <w:t>万，</w:t>
      </w:r>
      <w:r>
        <w:rPr>
          <w:rFonts w:hint="eastAsia" w:ascii="Times New Roman" w:hAnsi="Times New Roman" w:eastAsia="仿宋_GB2312" w:cs="Times New Roman"/>
          <w:color w:val="auto"/>
          <w:sz w:val="32"/>
          <w:szCs w:val="32"/>
          <w:highlight w:val="none"/>
          <w:lang w:val="en-US" w:eastAsia="zh-CN"/>
        </w:rPr>
        <w:t>略超于九华山、黄果树等成熟旅游城市机场，</w:t>
      </w:r>
      <w:r>
        <w:rPr>
          <w:rFonts w:hint="eastAsia" w:ascii="Times New Roman" w:hAnsi="Times New Roman" w:eastAsia="仿宋_GB2312" w:cs="Times New Roman"/>
          <w:color w:val="auto"/>
          <w:sz w:val="32"/>
          <w:szCs w:val="32"/>
          <w:highlight w:val="none"/>
          <w:lang w:val="en-US"/>
        </w:rPr>
        <w:t>达到了三四线城市的标准水平</w:t>
      </w:r>
      <w:r>
        <w:rPr>
          <w:rFonts w:hint="eastAsia" w:ascii="Times New Roman" w:hAnsi="Times New Roman" w:eastAsia="仿宋_GB2312" w:cs="Times New Roman"/>
          <w:color w:val="auto"/>
          <w:sz w:val="32"/>
          <w:szCs w:val="32"/>
          <w:highlight w:val="none"/>
          <w:lang w:val="en-US" w:eastAsia="zh-CN"/>
        </w:rPr>
        <w:t>，市场</w:t>
      </w:r>
      <w:r>
        <w:rPr>
          <w:rFonts w:hint="eastAsia" w:ascii="Times New Roman" w:hAnsi="Times New Roman" w:eastAsia="仿宋_GB2312" w:cs="Times New Roman"/>
          <w:color w:val="auto"/>
          <w:sz w:val="32"/>
          <w:szCs w:val="32"/>
          <w:highlight w:val="none"/>
          <w:lang w:val="en-US"/>
        </w:rPr>
        <w:t>需求和</w:t>
      </w:r>
      <w:r>
        <w:rPr>
          <w:rFonts w:hint="eastAsia" w:ascii="Times New Roman" w:hAnsi="Times New Roman" w:eastAsia="仿宋_GB2312" w:cs="Times New Roman"/>
          <w:color w:val="auto"/>
          <w:sz w:val="32"/>
          <w:szCs w:val="32"/>
          <w:highlight w:val="none"/>
          <w:lang w:val="en-US" w:eastAsia="zh-CN"/>
        </w:rPr>
        <w:t>发展</w:t>
      </w:r>
      <w:r>
        <w:rPr>
          <w:rFonts w:hint="eastAsia" w:ascii="Times New Roman" w:hAnsi="Times New Roman" w:eastAsia="仿宋_GB2312" w:cs="Times New Roman"/>
          <w:color w:val="auto"/>
          <w:sz w:val="32"/>
          <w:szCs w:val="32"/>
          <w:highlight w:val="none"/>
          <w:lang w:val="en-US"/>
        </w:rPr>
        <w:t>潜力</w:t>
      </w:r>
      <w:r>
        <w:rPr>
          <w:rFonts w:hint="eastAsia" w:ascii="Times New Roman" w:hAnsi="Times New Roman" w:eastAsia="仿宋_GB2312" w:cs="Times New Roman"/>
          <w:color w:val="auto"/>
          <w:sz w:val="32"/>
          <w:szCs w:val="32"/>
          <w:highlight w:val="none"/>
          <w:lang w:val="en-US" w:eastAsia="zh-CN"/>
        </w:rPr>
        <w:t>大</w:t>
      </w:r>
      <w:r>
        <w:rPr>
          <w:rFonts w:hint="eastAsia" w:ascii="Times New Roman" w:hAnsi="Times New Roman" w:eastAsia="仿宋_GB2312" w:cs="Times New Roman"/>
          <w:color w:val="auto"/>
          <w:sz w:val="32"/>
          <w:szCs w:val="32"/>
          <w:highlight w:val="none"/>
          <w:lang w:val="en-US"/>
        </w:rPr>
        <w:t>。</w:t>
      </w:r>
    </w:p>
    <w:p>
      <w:pPr>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auto"/>
          <w:sz w:val="32"/>
          <w:szCs w:val="32"/>
          <w:highlight w:val="none"/>
        </w:rPr>
        <w:t xml:space="preserve">  </w:t>
      </w:r>
      <w:bookmarkStart w:id="88" w:name="_GoBack"/>
      <w:bookmarkEnd w:id="88"/>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微软雅黑"/>
    <w:panose1 w:val="00000000000000000000"/>
    <w:charset w:val="00"/>
    <w:family w:val="auto"/>
    <w:pitch w:val="default"/>
    <w:sig w:usb0="00000000" w:usb1="00000000" w:usb2="00000010" w:usb3="00000000" w:csb0="00040001"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lNTM2OTM0NmYwMDMwOWM3NjBlYWQ3NzM1NTdjZjYifQ=="/>
  </w:docVars>
  <w:rsids>
    <w:rsidRoot w:val="18367E35"/>
    <w:rsid w:val="00951DA3"/>
    <w:rsid w:val="00BB5E15"/>
    <w:rsid w:val="01715AB9"/>
    <w:rsid w:val="01B708BB"/>
    <w:rsid w:val="01C54B55"/>
    <w:rsid w:val="024617F2"/>
    <w:rsid w:val="042D7C0E"/>
    <w:rsid w:val="05DE7F94"/>
    <w:rsid w:val="064641C0"/>
    <w:rsid w:val="06A06940"/>
    <w:rsid w:val="06CA49AD"/>
    <w:rsid w:val="0722204F"/>
    <w:rsid w:val="077F30C0"/>
    <w:rsid w:val="0822645D"/>
    <w:rsid w:val="0B1255A4"/>
    <w:rsid w:val="0BDA1046"/>
    <w:rsid w:val="0C175FAD"/>
    <w:rsid w:val="0C177D5B"/>
    <w:rsid w:val="0C9F7440"/>
    <w:rsid w:val="0CD15F01"/>
    <w:rsid w:val="0DC52981"/>
    <w:rsid w:val="0EA05E81"/>
    <w:rsid w:val="0F184317"/>
    <w:rsid w:val="10800EB1"/>
    <w:rsid w:val="108160EB"/>
    <w:rsid w:val="11696E4B"/>
    <w:rsid w:val="123D6042"/>
    <w:rsid w:val="12E52961"/>
    <w:rsid w:val="136046DE"/>
    <w:rsid w:val="13871C6A"/>
    <w:rsid w:val="142E1B4C"/>
    <w:rsid w:val="161377E5"/>
    <w:rsid w:val="18367E35"/>
    <w:rsid w:val="183C74C7"/>
    <w:rsid w:val="18476DEA"/>
    <w:rsid w:val="18A43B7D"/>
    <w:rsid w:val="19B412DF"/>
    <w:rsid w:val="1A2563D7"/>
    <w:rsid w:val="1B285B0D"/>
    <w:rsid w:val="1BD37934"/>
    <w:rsid w:val="1C6051D5"/>
    <w:rsid w:val="1C7434D3"/>
    <w:rsid w:val="1FB243AB"/>
    <w:rsid w:val="1FB43DE7"/>
    <w:rsid w:val="20895274"/>
    <w:rsid w:val="20B35E4D"/>
    <w:rsid w:val="210C37AF"/>
    <w:rsid w:val="21383440"/>
    <w:rsid w:val="214D44F3"/>
    <w:rsid w:val="222E69E3"/>
    <w:rsid w:val="23C860B3"/>
    <w:rsid w:val="27172282"/>
    <w:rsid w:val="27604855"/>
    <w:rsid w:val="29517562"/>
    <w:rsid w:val="2A181417"/>
    <w:rsid w:val="2A676AB2"/>
    <w:rsid w:val="2AB01024"/>
    <w:rsid w:val="2B035E26"/>
    <w:rsid w:val="2B795EE5"/>
    <w:rsid w:val="2BB206A5"/>
    <w:rsid w:val="2BE56A34"/>
    <w:rsid w:val="2CF7504A"/>
    <w:rsid w:val="2D174B55"/>
    <w:rsid w:val="2DC0604D"/>
    <w:rsid w:val="2DFD4010"/>
    <w:rsid w:val="2E114AFB"/>
    <w:rsid w:val="2EAF428D"/>
    <w:rsid w:val="2F604B77"/>
    <w:rsid w:val="2FA5374C"/>
    <w:rsid w:val="30110DE2"/>
    <w:rsid w:val="303E4DEF"/>
    <w:rsid w:val="307C2913"/>
    <w:rsid w:val="31D2634F"/>
    <w:rsid w:val="32931F82"/>
    <w:rsid w:val="330E279C"/>
    <w:rsid w:val="33B737C7"/>
    <w:rsid w:val="33C73884"/>
    <w:rsid w:val="33D42114"/>
    <w:rsid w:val="346C65E7"/>
    <w:rsid w:val="34D83C7C"/>
    <w:rsid w:val="352F4C96"/>
    <w:rsid w:val="35831E3A"/>
    <w:rsid w:val="35BC62B2"/>
    <w:rsid w:val="363C023B"/>
    <w:rsid w:val="36CF10AF"/>
    <w:rsid w:val="3A414072"/>
    <w:rsid w:val="3A575D3F"/>
    <w:rsid w:val="3ACF167E"/>
    <w:rsid w:val="3B2220F5"/>
    <w:rsid w:val="3B7442DC"/>
    <w:rsid w:val="3C123F18"/>
    <w:rsid w:val="3D3F2302"/>
    <w:rsid w:val="3DAC597D"/>
    <w:rsid w:val="3FC04C01"/>
    <w:rsid w:val="40925627"/>
    <w:rsid w:val="40CF0629"/>
    <w:rsid w:val="417E5BAB"/>
    <w:rsid w:val="43543068"/>
    <w:rsid w:val="44FD4773"/>
    <w:rsid w:val="45EF0839"/>
    <w:rsid w:val="46796CD5"/>
    <w:rsid w:val="492B486B"/>
    <w:rsid w:val="49E443BD"/>
    <w:rsid w:val="4A6F4C2B"/>
    <w:rsid w:val="4AE7656F"/>
    <w:rsid w:val="4C5456DA"/>
    <w:rsid w:val="4C7862E9"/>
    <w:rsid w:val="4CE31E1E"/>
    <w:rsid w:val="4DFA668B"/>
    <w:rsid w:val="4E610A59"/>
    <w:rsid w:val="4F027E1C"/>
    <w:rsid w:val="4F6463E1"/>
    <w:rsid w:val="502E016D"/>
    <w:rsid w:val="509203FA"/>
    <w:rsid w:val="51D718C7"/>
    <w:rsid w:val="52976ACD"/>
    <w:rsid w:val="534C78B7"/>
    <w:rsid w:val="53BD07B5"/>
    <w:rsid w:val="54040192"/>
    <w:rsid w:val="56EE45EC"/>
    <w:rsid w:val="572D17AE"/>
    <w:rsid w:val="57B460DB"/>
    <w:rsid w:val="58E578B7"/>
    <w:rsid w:val="59475FEB"/>
    <w:rsid w:val="59FB271C"/>
    <w:rsid w:val="5B317B51"/>
    <w:rsid w:val="5B8A109E"/>
    <w:rsid w:val="5B8F2A37"/>
    <w:rsid w:val="5C156272"/>
    <w:rsid w:val="5C5D0D87"/>
    <w:rsid w:val="5C7A36E7"/>
    <w:rsid w:val="5C91458D"/>
    <w:rsid w:val="5E6F6F21"/>
    <w:rsid w:val="5E8675F0"/>
    <w:rsid w:val="5F225970"/>
    <w:rsid w:val="5F4F4848"/>
    <w:rsid w:val="608A1A1F"/>
    <w:rsid w:val="61916EA0"/>
    <w:rsid w:val="61CD1707"/>
    <w:rsid w:val="626B0486"/>
    <w:rsid w:val="63892462"/>
    <w:rsid w:val="63DF6526"/>
    <w:rsid w:val="656D09D2"/>
    <w:rsid w:val="65F30A2B"/>
    <w:rsid w:val="660C375D"/>
    <w:rsid w:val="66965C0A"/>
    <w:rsid w:val="674D0433"/>
    <w:rsid w:val="67B5752B"/>
    <w:rsid w:val="67CB4E45"/>
    <w:rsid w:val="69967687"/>
    <w:rsid w:val="6AB725D7"/>
    <w:rsid w:val="6B707885"/>
    <w:rsid w:val="6B881251"/>
    <w:rsid w:val="6CEC04ED"/>
    <w:rsid w:val="6D9767AE"/>
    <w:rsid w:val="706A360E"/>
    <w:rsid w:val="70A50A45"/>
    <w:rsid w:val="71AF12E6"/>
    <w:rsid w:val="71E56182"/>
    <w:rsid w:val="72196692"/>
    <w:rsid w:val="725B3A19"/>
    <w:rsid w:val="725D3E6B"/>
    <w:rsid w:val="737ED231"/>
    <w:rsid w:val="73E00E2F"/>
    <w:rsid w:val="74025902"/>
    <w:rsid w:val="748850B7"/>
    <w:rsid w:val="75577A0D"/>
    <w:rsid w:val="757C6A4C"/>
    <w:rsid w:val="759F5B15"/>
    <w:rsid w:val="75A66EA3"/>
    <w:rsid w:val="75A77A0B"/>
    <w:rsid w:val="76DB492B"/>
    <w:rsid w:val="76F93003"/>
    <w:rsid w:val="77C8090F"/>
    <w:rsid w:val="79516751"/>
    <w:rsid w:val="795A5FDB"/>
    <w:rsid w:val="79D12015"/>
    <w:rsid w:val="7A183D34"/>
    <w:rsid w:val="7A774892"/>
    <w:rsid w:val="7A8B6254"/>
    <w:rsid w:val="7BB60788"/>
    <w:rsid w:val="7C5F2999"/>
    <w:rsid w:val="7CAE594A"/>
    <w:rsid w:val="7D5A0C9F"/>
    <w:rsid w:val="7D8C70DE"/>
    <w:rsid w:val="7ED94418"/>
    <w:rsid w:val="7F8D69DE"/>
    <w:rsid w:val="BFD97D01"/>
    <w:rsid w:val="F79C71F4"/>
    <w:rsid w:val="FF3DA38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560" w:lineRule="exact"/>
      <w:outlineLvl w:val="0"/>
    </w:pPr>
    <w:rPr>
      <w:rFonts w:eastAsia="黑体"/>
      <w:b/>
      <w:bCs/>
      <w:kern w:val="44"/>
      <w:szCs w:val="44"/>
    </w:rPr>
  </w:style>
  <w:style w:type="paragraph" w:styleId="3">
    <w:name w:val="heading 2"/>
    <w:basedOn w:val="1"/>
    <w:next w:val="1"/>
    <w:unhideWhenUsed/>
    <w:qFormat/>
    <w:uiPriority w:val="0"/>
    <w:pPr>
      <w:keepNext/>
      <w:keepLines/>
      <w:spacing w:line="560" w:lineRule="exact"/>
      <w:ind w:firstLine="640" w:firstLineChars="200"/>
      <w:outlineLvl w:val="1"/>
    </w:pPr>
    <w:rPr>
      <w:rFonts w:ascii="Arial" w:hAnsi="Arial" w:eastAsia="楷体"/>
      <w:b/>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pPr>
    <w:rPr>
      <w:rFonts w:ascii="Arial" w:hAnsi="Arial" w:eastAsia="宋体" w:cs="Times New Roman"/>
      <w:sz w:val="24"/>
    </w:rPr>
  </w:style>
  <w:style w:type="paragraph" w:styleId="5">
    <w:name w:val="annotation text"/>
    <w:basedOn w:val="1"/>
    <w:uiPriority w:val="0"/>
    <w:pPr>
      <w:jc w:val="left"/>
    </w:pPr>
  </w:style>
  <w:style w:type="paragraph" w:styleId="6">
    <w:name w:val="Body Text"/>
    <w:basedOn w:val="1"/>
    <w:qFormat/>
    <w:uiPriority w:val="1"/>
    <w:pPr>
      <w:spacing w:line="240" w:lineRule="auto"/>
    </w:pPr>
    <w:rPr>
      <w:szCs w:val="28"/>
    </w:rPr>
  </w:style>
  <w:style w:type="paragraph" w:styleId="7">
    <w:name w:val="Plain Text"/>
    <w:basedOn w:val="1"/>
    <w:qFormat/>
    <w:uiPriority w:val="0"/>
    <w:rPr>
      <w:rFonts w:ascii="宋体" w:hAnsi="Courier New" w:cs="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unhideWhenUsed/>
    <w:qFormat/>
    <w:uiPriority w:val="0"/>
    <w:pPr>
      <w:adjustRightInd/>
      <w:snapToGrid/>
      <w:spacing w:before="100" w:beforeAutospacing="1" w:after="100" w:afterAutospacing="1"/>
    </w:pPr>
    <w:rPr>
      <w:rFonts w:ascii="宋体" w:hAnsi="宋体" w:eastAsia="宋体" w:cs="宋体"/>
      <w:sz w:val="24"/>
      <w:szCs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首行缩进"/>
    <w:basedOn w:val="1"/>
    <w:qFormat/>
    <w:uiPriority w:val="0"/>
    <w:pPr>
      <w:ind w:firstLine="480" w:firstLineChars="200"/>
    </w:pPr>
    <w:rPr>
      <w:lang w:val="zh-CN"/>
    </w:rPr>
  </w:style>
  <w:style w:type="paragraph" w:customStyle="1" w:styleId="14">
    <w:name w:val="title_m"/>
    <w:basedOn w:val="1"/>
    <w:qFormat/>
    <w:uiPriority w:val="0"/>
    <w:pPr>
      <w:jc w:val="center"/>
    </w:pPr>
    <w:rPr>
      <w:rFonts w:ascii="宋体" w:hAnsi="宋体" w:eastAsia="宋体" w:cs="宋体"/>
      <w:b/>
      <w:bCs/>
      <w:sz w:val="32"/>
      <w:szCs w:val="32"/>
    </w:rPr>
  </w:style>
  <w:style w:type="paragraph" w:customStyle="1" w:styleId="15">
    <w:name w:val="s_right"/>
    <w:basedOn w:val="1"/>
    <w:qFormat/>
    <w:uiPriority w:val="0"/>
    <w:pPr>
      <w:jc w:val="right"/>
    </w:pPr>
  </w:style>
  <w:style w:type="paragraph" w:customStyle="1" w:styleId="16">
    <w:name w:val="样式 首行缩进:  2 字符"/>
    <w:basedOn w:val="1"/>
    <w:qFormat/>
    <w:uiPriority w:val="0"/>
    <w:pPr>
      <w:ind w:firstLine="480"/>
    </w:pPr>
    <w:rPr>
      <w:rFonts w:cs="宋体"/>
      <w:szCs w:val="20"/>
    </w:rPr>
  </w:style>
  <w:style w:type="paragraph" w:styleId="17">
    <w:name w:val="List Paragraph"/>
    <w:basedOn w:val="1"/>
    <w:qFormat/>
    <w:uiPriority w:val="99"/>
    <w:pPr>
      <w:ind w:firstLine="420" w:firstLineChars="200"/>
    </w:pPr>
    <w:rPr>
      <w:rFonts w:ascii="Calibri" w:hAnsi="Calibri" w:eastAsia="宋体" w:cs="Times New Roman"/>
    </w:rPr>
  </w:style>
  <w:style w:type="character" w:customStyle="1" w:styleId="18">
    <w:name w:val="font71"/>
    <w:basedOn w:val="12"/>
    <w:qFormat/>
    <w:uiPriority w:val="0"/>
    <w:rPr>
      <w:rFonts w:hint="eastAsia" w:ascii="宋体" w:hAnsi="宋体" w:eastAsia="宋体" w:cs="宋体"/>
      <w:color w:val="000000"/>
      <w:sz w:val="20"/>
      <w:szCs w:val="20"/>
      <w:u w:val="none"/>
    </w:rPr>
  </w:style>
  <w:style w:type="character" w:customStyle="1" w:styleId="19">
    <w:name w:val="font31"/>
    <w:basedOn w:val="12"/>
    <w:qFormat/>
    <w:uiPriority w:val="0"/>
    <w:rPr>
      <w:rFonts w:hint="default" w:ascii="Times New Roman" w:hAnsi="Times New Roman" w:cs="Times New Roman"/>
      <w:color w:val="000000"/>
      <w:sz w:val="20"/>
      <w:szCs w:val="20"/>
      <w:u w:val="none"/>
    </w:rPr>
  </w:style>
  <w:style w:type="character" w:customStyle="1" w:styleId="20">
    <w:name w:val="font81"/>
    <w:basedOn w:val="12"/>
    <w:qFormat/>
    <w:uiPriority w:val="0"/>
    <w:rPr>
      <w:rFonts w:hint="eastAsia" w:ascii="宋体" w:hAnsi="宋体" w:eastAsia="宋体" w:cs="宋体"/>
      <w:color w:val="000000"/>
      <w:sz w:val="20"/>
      <w:szCs w:val="20"/>
      <w:u w:val="none"/>
    </w:rPr>
  </w:style>
  <w:style w:type="character" w:customStyle="1" w:styleId="21">
    <w:name w:val="font41"/>
    <w:basedOn w:val="12"/>
    <w:qFormat/>
    <w:uiPriority w:val="0"/>
    <w:rPr>
      <w:rFonts w:hint="default" w:ascii="Times New Roman" w:hAnsi="Times New Roman" w:cs="Times New Roman"/>
      <w:color w:val="000000"/>
      <w:sz w:val="20"/>
      <w:szCs w:val="20"/>
      <w:u w:val="none"/>
    </w:rPr>
  </w:style>
  <w:style w:type="character" w:customStyle="1" w:styleId="22">
    <w:name w:val="font91"/>
    <w:basedOn w:val="12"/>
    <w:qFormat/>
    <w:uiPriority w:val="0"/>
    <w:rPr>
      <w:rFonts w:hint="eastAsia" w:ascii="宋体" w:hAnsi="宋体" w:eastAsia="宋体" w:cs="宋体"/>
      <w:color w:val="000000"/>
      <w:sz w:val="20"/>
      <w:szCs w:val="20"/>
      <w:u w:val="none"/>
    </w:rPr>
  </w:style>
  <w:style w:type="character" w:customStyle="1" w:styleId="23">
    <w:name w:val="font51"/>
    <w:basedOn w:val="12"/>
    <w:qFormat/>
    <w:uiPriority w:val="0"/>
    <w:rPr>
      <w:rFonts w:hint="default" w:ascii="Times New Roman" w:hAnsi="Times New Roman" w:cs="Times New Roman"/>
      <w:color w:val="000000"/>
      <w:sz w:val="20"/>
      <w:szCs w:val="20"/>
      <w:u w:val="none"/>
    </w:rPr>
  </w:style>
  <w:style w:type="paragraph" w:customStyle="1" w:styleId="24">
    <w:name w:val="Body text|1"/>
    <w:basedOn w:val="1"/>
    <w:qFormat/>
    <w:uiPriority w:val="99"/>
    <w:pPr>
      <w:spacing w:line="425" w:lineRule="auto"/>
      <w:ind w:firstLine="400"/>
      <w:jc w:val="left"/>
    </w:pPr>
    <w:rPr>
      <w:rFonts w:ascii="宋体" w:hAnsi="宋体" w:cs="宋体"/>
      <w:sz w:val="30"/>
      <w:szCs w:val="30"/>
      <w:lang w:val="zh-TW" w:eastAsia="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24</Pages>
  <Words>10415</Words>
  <Characters>11678</Characters>
  <Lines>0</Lines>
  <Paragraphs>0</Paragraphs>
  <TotalTime>45</TotalTime>
  <ScaleCrop>false</ScaleCrop>
  <LinksUpToDate>false</LinksUpToDate>
  <CharactersWithSpaces>12001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2023-08-29T11:41:00Z</dcterms:created>
  <dc:creator>Sophia邓春玲</dc:creator>
  <cp:lastModifiedBy>双双</cp:lastModifiedBy>
  <dcterms:modified xsi:type="dcterms:W3CDTF">2023-10-17T06:43:23Z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E603C5FC5CDC48B7AAFF7C75F9D38175_11</vt:lpwstr>
  </property>
</Properties>
</file>