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3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before="140" w:line="271" w:lineRule="auto"/>
        <w:ind w:left="2033" w:hanging="2034"/>
        <w:rPr>
          <w:rFonts w:ascii="宋体" w:hAnsi="宋体" w:eastAsia="宋体" w:cs="宋体"/>
          <w:sz w:val="43"/>
          <w:szCs w:val="43"/>
        </w:rPr>
      </w:pPr>
      <w:r>
        <w:rPr>
          <w:rFonts w:ascii="Times New Roman" w:hAnsi="Times New Roman" w:eastAsia="Times New Roman" w:cs="Times New Roman"/>
          <w:b/>
          <w:bCs/>
          <w:spacing w:val="8"/>
          <w:sz w:val="43"/>
          <w:szCs w:val="43"/>
        </w:rPr>
        <w:t>2021</w:t>
      </w:r>
      <w:r>
        <w:rPr>
          <w:rFonts w:ascii="Times New Roman" w:hAnsi="Times New Roman" w:eastAsia="Times New Roman" w:cs="Times New Roman"/>
          <w:spacing w:val="8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年度邵阳市北塔区神滩片区棚户区改造</w:t>
      </w:r>
      <w:r>
        <w:rPr>
          <w:rFonts w:ascii="宋体" w:hAnsi="宋体" w:eastAsia="宋体" w:cs="宋体"/>
          <w:spacing w:val="4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专</w:t>
      </w:r>
      <w:r>
        <w:rPr>
          <w:rFonts w:ascii="宋体" w:hAnsi="宋体" w:eastAsia="宋体" w:cs="宋体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10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项</w:t>
      </w:r>
      <w:r>
        <w:rPr>
          <w:rFonts w:ascii="宋体" w:hAnsi="宋体" w:eastAsia="宋体" w:cs="宋体"/>
          <w:spacing w:val="9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债券资金绩效评价报告</w:t>
      </w:r>
    </w:p>
    <w:p>
      <w:pPr>
        <w:spacing w:before="108" w:line="230" w:lineRule="auto"/>
        <w:ind w:left="2808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12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湘天</w:t>
      </w:r>
      <w:r>
        <w:rPr>
          <w:rFonts w:ascii="仿宋" w:hAnsi="仿宋" w:eastAsia="仿宋" w:cs="仿宋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信咨字【</w:t>
      </w:r>
      <w:r>
        <w:rPr>
          <w:rFonts w:ascii="Times New Roman" w:hAnsi="Times New Roman" w:eastAsia="Times New Roman" w:cs="Times New Roman"/>
          <w:b/>
          <w:bCs/>
          <w:spacing w:val="6"/>
          <w:sz w:val="23"/>
          <w:szCs w:val="23"/>
        </w:rPr>
        <w:t>2022</w:t>
      </w:r>
      <w:r>
        <w:rPr>
          <w:rFonts w:ascii="仿宋" w:hAnsi="仿宋" w:eastAsia="仿宋" w:cs="仿宋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】第</w:t>
      </w:r>
      <w:r>
        <w:rPr>
          <w:rFonts w:ascii="仿宋" w:hAnsi="仿宋" w:eastAsia="仿宋" w:cs="仿宋"/>
          <w:spacing w:val="6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6"/>
          <w:sz w:val="23"/>
          <w:szCs w:val="23"/>
        </w:rPr>
        <w:t>0110</w:t>
      </w:r>
      <w:r>
        <w:rPr>
          <w:rFonts w:ascii="Times New Roman" w:hAnsi="Times New Roman" w:eastAsia="Times New Roman" w:cs="Times New Roman"/>
          <w:spacing w:val="6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1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line="252" w:lineRule="auto"/>
        <w:rPr>
          <w:rFonts w:ascii="Arial"/>
          <w:sz w:val="21"/>
        </w:rPr>
      </w:pPr>
    </w:p>
    <w:p>
      <w:pPr>
        <w:spacing w:before="101" w:line="230" w:lineRule="auto"/>
        <w:ind w:left="289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-3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报</w:t>
      </w:r>
      <w:r>
        <w:rPr>
          <w:rFonts w:ascii="楷体" w:hAnsi="楷体" w:eastAsia="楷体" w:cs="楷体"/>
          <w:spacing w:val="-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告日期：2022</w:t>
      </w:r>
      <w:r>
        <w:rPr>
          <w:rFonts w:ascii="楷体" w:hAnsi="楷体" w:eastAsia="楷体" w:cs="楷体"/>
          <w:spacing w:val="-2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年</w:t>
      </w:r>
      <w:r>
        <w:rPr>
          <w:rFonts w:ascii="楷体" w:hAnsi="楷体" w:eastAsia="楷体" w:cs="楷体"/>
          <w:spacing w:val="-2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8</w:t>
      </w:r>
      <w:r>
        <w:rPr>
          <w:rFonts w:ascii="楷体" w:hAnsi="楷体" w:eastAsia="楷体" w:cs="楷体"/>
          <w:spacing w:val="-21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21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月</w:t>
      </w:r>
    </w:p>
    <w:p>
      <w:pPr>
        <w:sectPr>
          <w:footerReference r:id="rId5" w:type="default"/>
          <w:pgSz w:w="11906" w:h="16839"/>
          <w:pgMar w:top="1431" w:right="1475" w:bottom="1420" w:left="1541" w:header="0" w:footer="1235" w:gutter="0"/>
          <w:cols w:space="720" w:num="1"/>
        </w:sectPr>
      </w:pPr>
    </w:p>
    <w:p>
      <w:pPr>
        <w:spacing w:before="356" w:line="260" w:lineRule="auto"/>
        <w:ind w:left="2044" w:right="207" w:hanging="2034"/>
        <w:rPr>
          <w:rFonts w:ascii="宋体" w:hAnsi="宋体" w:eastAsia="宋体" w:cs="宋体"/>
          <w:sz w:val="43"/>
          <w:szCs w:val="43"/>
        </w:rPr>
      </w:pPr>
      <w:r>
        <w:rPr>
          <w:rFonts w:ascii="Times New Roman" w:hAnsi="Times New Roman" w:eastAsia="Times New Roman" w:cs="Times New Roman"/>
          <w:b/>
          <w:bCs/>
          <w:spacing w:val="8"/>
          <w:sz w:val="43"/>
          <w:szCs w:val="43"/>
        </w:rPr>
        <w:t>2021</w:t>
      </w:r>
      <w:r>
        <w:rPr>
          <w:rFonts w:ascii="Times New Roman" w:hAnsi="Times New Roman" w:eastAsia="Times New Roman" w:cs="Times New Roman"/>
          <w:spacing w:val="8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年度邵阳市北塔区神滩片区棚户区改造</w:t>
      </w:r>
      <w:r>
        <w:rPr>
          <w:rFonts w:ascii="宋体" w:hAnsi="宋体" w:eastAsia="宋体" w:cs="宋体"/>
          <w:spacing w:val="4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专</w:t>
      </w:r>
      <w:r>
        <w:rPr>
          <w:rFonts w:ascii="宋体" w:hAnsi="宋体" w:eastAsia="宋体" w:cs="宋体"/>
          <w:sz w:val="43"/>
          <w:szCs w:val="43"/>
        </w:rPr>
        <w:t xml:space="preserve"> </w:t>
      </w:r>
      <w:r>
        <w:rPr>
          <w:rFonts w:ascii="宋体" w:hAnsi="宋体" w:eastAsia="宋体" w:cs="宋体"/>
          <w:spacing w:val="10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项</w:t>
      </w:r>
      <w:r>
        <w:rPr>
          <w:rFonts w:ascii="宋体" w:hAnsi="宋体" w:eastAsia="宋体" w:cs="宋体"/>
          <w:spacing w:val="9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债券资金绩效评价报告</w:t>
      </w:r>
    </w:p>
    <w:p>
      <w:pPr>
        <w:spacing w:before="1" w:line="229" w:lineRule="auto"/>
        <w:ind w:left="2819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湘天信</w:t>
      </w:r>
      <w:r>
        <w:rPr>
          <w:rFonts w:ascii="仿宋" w:hAnsi="仿宋" w:eastAsia="仿宋" w:cs="仿宋"/>
          <w:spacing w:val="5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咨</w:t>
      </w:r>
      <w:r>
        <w:rPr>
          <w:rFonts w:ascii="仿宋" w:hAnsi="仿宋" w:eastAsia="仿宋" w:cs="仿宋"/>
          <w:spacing w:val="3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字【</w:t>
      </w:r>
      <w:r>
        <w:rPr>
          <w:rFonts w:ascii="Times New Roman" w:hAnsi="Times New Roman" w:eastAsia="Times New Roman" w:cs="Times New Roman"/>
          <w:b/>
          <w:bCs/>
          <w:spacing w:val="3"/>
          <w:sz w:val="23"/>
          <w:szCs w:val="23"/>
        </w:rPr>
        <w:t>2022</w:t>
      </w:r>
      <w:r>
        <w:rPr>
          <w:rFonts w:ascii="仿宋" w:hAnsi="仿宋" w:eastAsia="仿宋" w:cs="仿宋"/>
          <w:spacing w:val="3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】第</w:t>
      </w:r>
      <w:r>
        <w:rPr>
          <w:rFonts w:ascii="仿宋" w:hAnsi="仿宋" w:eastAsia="仿宋" w:cs="仿宋"/>
          <w:spacing w:val="3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3"/>
          <w:sz w:val="23"/>
          <w:szCs w:val="23"/>
        </w:rPr>
        <w:t>0110</w:t>
      </w:r>
      <w:r>
        <w:rPr>
          <w:rFonts w:ascii="Times New Roman" w:hAnsi="Times New Roman" w:eastAsia="Times New Roman" w:cs="Times New Roman"/>
          <w:spacing w:val="3"/>
          <w:sz w:val="23"/>
          <w:szCs w:val="23"/>
        </w:rPr>
        <w:t xml:space="preserve"> </w:t>
      </w:r>
      <w:r>
        <w:rPr>
          <w:rFonts w:ascii="仿宋" w:hAnsi="仿宋" w:eastAsia="仿宋" w:cs="仿宋"/>
          <w:spacing w:val="3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号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spacing w:line="245" w:lineRule="auto"/>
        <w:rPr>
          <w:rFonts w:ascii="Arial"/>
          <w:sz w:val="21"/>
        </w:rPr>
      </w:pPr>
    </w:p>
    <w:p>
      <w:pPr>
        <w:tabs>
          <w:tab w:val="left" w:pos="180"/>
        </w:tabs>
        <w:spacing w:before="100" w:line="372" w:lineRule="auto"/>
        <w:ind w:left="20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根据《中共中央 国务院关于全面实施预算绩效管理的意见</w:t>
      </w:r>
      <w:r>
        <w:rPr>
          <w:rFonts w:ascii="仿宋" w:hAnsi="仿宋" w:eastAsia="仿宋" w:cs="仿宋"/>
          <w:spacing w:val="3"/>
          <w:sz w:val="31"/>
          <w:szCs w:val="31"/>
        </w:rPr>
        <w:t>》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ab/>
      </w:r>
      <w:r>
        <w:rPr>
          <w:rFonts w:ascii="仿宋" w:hAnsi="仿宋" w:eastAsia="仿宋" w:cs="仿宋"/>
          <w:spacing w:val="12"/>
          <w:sz w:val="31"/>
          <w:szCs w:val="31"/>
        </w:rPr>
        <w:t>(中发</w:t>
      </w:r>
      <w:r>
        <w:rPr>
          <w:rFonts w:ascii="仿宋" w:hAnsi="仿宋" w:eastAsia="仿宋" w:cs="仿宋"/>
          <w:spacing w:val="6"/>
          <w:sz w:val="31"/>
          <w:szCs w:val="31"/>
        </w:rPr>
        <w:t>〔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2018</w:t>
      </w:r>
      <w:r>
        <w:rPr>
          <w:rFonts w:ascii="仿宋" w:hAnsi="仿宋" w:eastAsia="仿宋" w:cs="仿宋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34 </w:t>
      </w:r>
      <w:r>
        <w:rPr>
          <w:rFonts w:ascii="仿宋" w:hAnsi="仿宋" w:eastAsia="仿宋" w:cs="仿宋"/>
          <w:spacing w:val="6"/>
          <w:sz w:val="31"/>
          <w:szCs w:val="31"/>
        </w:rPr>
        <w:t>号) 、《中共湖南省委办公厅 湖南省人民政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府办公厅关于全面实施预算绩效管理的实施意见》(湘办发〔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z w:val="31"/>
          <w:szCs w:val="31"/>
        </w:rPr>
        <w:t>9</w:t>
      </w:r>
      <w:r>
        <w:rPr>
          <w:rFonts w:ascii="仿宋" w:hAnsi="仿宋" w:eastAsia="仿宋" w:cs="仿宋"/>
          <w:sz w:val="31"/>
          <w:szCs w:val="31"/>
        </w:rPr>
        <w:t xml:space="preserve">〕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0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号) 和《邵阳市财政局关于开展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4"/>
          <w:sz w:val="31"/>
          <w:szCs w:val="31"/>
        </w:rPr>
        <w:t>年度神滩片区棚户区改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造项目专项资金绩效评</w:t>
      </w:r>
      <w:r>
        <w:rPr>
          <w:rFonts w:ascii="仿宋" w:hAnsi="仿宋" w:eastAsia="仿宋" w:cs="仿宋"/>
          <w:spacing w:val="1"/>
          <w:sz w:val="31"/>
          <w:szCs w:val="31"/>
        </w:rPr>
        <w:t>价工作的通知》  (邵财绩〔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2022</w:t>
      </w:r>
      <w:r>
        <w:rPr>
          <w:rFonts w:ascii="仿宋" w:hAnsi="仿宋" w:eastAsia="仿宋" w:cs="仿宋"/>
          <w:spacing w:val="1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16 </w:t>
      </w:r>
      <w:r>
        <w:rPr>
          <w:rFonts w:ascii="仿宋" w:hAnsi="仿宋" w:eastAsia="仿宋" w:cs="仿宋"/>
          <w:spacing w:val="1"/>
          <w:sz w:val="31"/>
          <w:szCs w:val="31"/>
        </w:rPr>
        <w:t>号)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等</w:t>
      </w:r>
      <w:r>
        <w:rPr>
          <w:rFonts w:ascii="仿宋" w:hAnsi="仿宋" w:eastAsia="仿宋" w:cs="仿宋"/>
          <w:spacing w:val="5"/>
          <w:sz w:val="31"/>
          <w:szCs w:val="31"/>
        </w:rPr>
        <w:t>精神，邵阳市财政局委托湖南天信兴业会计师事务所有限责任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4"/>
          <w:sz w:val="31"/>
          <w:szCs w:val="31"/>
        </w:rPr>
        <w:t>公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司，于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1 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日至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15  </w:t>
      </w:r>
      <w:r>
        <w:rPr>
          <w:rFonts w:ascii="仿宋" w:hAnsi="仿宋" w:eastAsia="仿宋" w:cs="仿宋"/>
          <w:spacing w:val="-7"/>
          <w:sz w:val="31"/>
          <w:szCs w:val="31"/>
        </w:rPr>
        <w:t>日对邵阳市北塔区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住</w:t>
      </w:r>
      <w:r>
        <w:rPr>
          <w:rFonts w:ascii="仿宋" w:hAnsi="仿宋" w:eastAsia="仿宋" w:cs="仿宋"/>
          <w:spacing w:val="21"/>
          <w:sz w:val="31"/>
          <w:szCs w:val="31"/>
        </w:rPr>
        <w:t>建</w:t>
      </w:r>
      <w:r>
        <w:rPr>
          <w:rFonts w:ascii="仿宋" w:hAnsi="仿宋" w:eastAsia="仿宋" w:cs="仿宋"/>
          <w:spacing w:val="16"/>
          <w:sz w:val="31"/>
          <w:szCs w:val="31"/>
        </w:rPr>
        <w:t>局主管、邵阳市北塔区棚户区改造城镇建设开发有限公司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ab/>
      </w:r>
      <w:r>
        <w:rPr>
          <w:rFonts w:ascii="仿宋" w:hAnsi="仿宋" w:eastAsia="仿宋" w:cs="仿宋"/>
          <w:spacing w:val="8"/>
          <w:sz w:val="31"/>
          <w:szCs w:val="31"/>
        </w:rPr>
        <w:t>(以下简称</w:t>
      </w:r>
      <w:r>
        <w:rPr>
          <w:rFonts w:ascii="仿宋" w:hAnsi="仿宋" w:eastAsia="仿宋" w:cs="仿宋"/>
          <w:spacing w:val="4"/>
          <w:sz w:val="31"/>
          <w:szCs w:val="31"/>
        </w:rPr>
        <w:t>“北塔棚改”) 实施的邵阳市北塔区神滩片区棚户区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改造专项债项目 (以下简称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“</w:t>
      </w:r>
      <w:r>
        <w:rPr>
          <w:rFonts w:ascii="仿宋" w:hAnsi="仿宋" w:eastAsia="仿宋" w:cs="仿宋"/>
          <w:spacing w:val="8"/>
          <w:sz w:val="31"/>
          <w:szCs w:val="31"/>
        </w:rPr>
        <w:t>神滩专项债项目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”</w:t>
      </w:r>
      <w:r>
        <w:rPr>
          <w:rFonts w:ascii="仿宋" w:hAnsi="仿宋" w:eastAsia="仿宋" w:cs="仿宋"/>
          <w:spacing w:val="8"/>
          <w:sz w:val="31"/>
          <w:szCs w:val="31"/>
        </w:rPr>
        <w:t>) 进行绩效评价。</w:t>
      </w:r>
    </w:p>
    <w:p>
      <w:pPr>
        <w:spacing w:line="624" w:lineRule="exact"/>
        <w:ind w:left="65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1"/>
          <w:position w:val="22"/>
          <w:sz w:val="31"/>
          <w:szCs w:val="31"/>
        </w:rPr>
        <w:t>一</w:t>
      </w:r>
      <w:r>
        <w:rPr>
          <w:rFonts w:ascii="黑体" w:hAnsi="黑体" w:eastAsia="黑体" w:cs="黑体"/>
          <w:spacing w:val="7"/>
          <w:position w:val="22"/>
          <w:sz w:val="31"/>
          <w:szCs w:val="31"/>
        </w:rPr>
        <w:t>、项目基本情况</w:t>
      </w:r>
    </w:p>
    <w:p>
      <w:pPr>
        <w:spacing w:line="237" w:lineRule="auto"/>
        <w:ind w:left="67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8"/>
          <w:sz w:val="31"/>
          <w:szCs w:val="31"/>
        </w:rPr>
        <w:t>(</w:t>
      </w:r>
      <w:r>
        <w:rPr>
          <w:rFonts w:ascii="楷体" w:hAnsi="楷体" w:eastAsia="楷体" w:cs="楷体"/>
          <w:spacing w:val="7"/>
          <w:sz w:val="31"/>
          <w:szCs w:val="31"/>
        </w:rPr>
        <w:t>一</w:t>
      </w:r>
      <w:r>
        <w:rPr>
          <w:rFonts w:ascii="楷体" w:hAnsi="楷体" w:eastAsia="楷体" w:cs="楷体"/>
          <w:spacing w:val="4"/>
          <w:sz w:val="31"/>
          <w:szCs w:val="31"/>
        </w:rPr>
        <w:t>) 项 目支出概况</w:t>
      </w:r>
    </w:p>
    <w:p>
      <w:pPr>
        <w:spacing w:before="225" w:line="228" w:lineRule="auto"/>
        <w:ind w:left="678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1.</w:t>
      </w:r>
      <w:r>
        <w:rPr>
          <w:rFonts w:ascii="仿宋" w:hAnsi="仿宋" w:eastAsia="仿宋" w:cs="仿宋"/>
          <w:spacing w:val="2"/>
          <w:sz w:val="31"/>
          <w:szCs w:val="31"/>
        </w:rPr>
        <w:t>项</w:t>
      </w:r>
      <w:r>
        <w:rPr>
          <w:rFonts w:ascii="仿宋" w:hAnsi="仿宋" w:eastAsia="仿宋" w:cs="仿宋"/>
          <w:spacing w:val="1"/>
          <w:sz w:val="31"/>
          <w:szCs w:val="31"/>
        </w:rPr>
        <w:t>目背景</w:t>
      </w:r>
    </w:p>
    <w:p>
      <w:pPr>
        <w:spacing w:line="259" w:lineRule="auto"/>
        <w:rPr>
          <w:rFonts w:ascii="Arial"/>
          <w:sz w:val="21"/>
        </w:rPr>
      </w:pPr>
    </w:p>
    <w:p>
      <w:pPr>
        <w:spacing w:before="101" w:line="624" w:lineRule="exact"/>
        <w:ind w:left="66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棚户区改</w:t>
      </w:r>
      <w:r>
        <w:rPr>
          <w:rFonts w:ascii="仿宋" w:hAnsi="仿宋" w:eastAsia="仿宋" w:cs="仿宋"/>
          <w:spacing w:val="6"/>
          <w:position w:val="23"/>
          <w:sz w:val="31"/>
          <w:szCs w:val="31"/>
        </w:rPr>
        <w:t>造</w:t>
      </w:r>
      <w:r>
        <w:rPr>
          <w:rFonts w:ascii="仿宋" w:hAnsi="仿宋" w:eastAsia="仿宋" w:cs="仿宋"/>
          <w:spacing w:val="4"/>
          <w:position w:val="23"/>
          <w:sz w:val="31"/>
          <w:szCs w:val="31"/>
        </w:rPr>
        <w:t>是我国政府为改造城镇危旧住房、改善困难家庭</w:t>
      </w:r>
    </w:p>
    <w:p>
      <w:pPr>
        <w:spacing w:line="227" w:lineRule="auto"/>
        <w:ind w:left="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住</w:t>
      </w:r>
      <w:r>
        <w:rPr>
          <w:rFonts w:ascii="仿宋" w:hAnsi="仿宋" w:eastAsia="仿宋" w:cs="仿宋"/>
          <w:spacing w:val="5"/>
          <w:sz w:val="31"/>
          <w:szCs w:val="31"/>
        </w:rPr>
        <w:t>房条件而推出的一项民心工程，是推动经济和社会发展的重要</w:t>
      </w:r>
    </w:p>
    <w:p>
      <w:pPr>
        <w:sectPr>
          <w:footerReference r:id="rId6" w:type="default"/>
          <w:pgSz w:w="11906" w:h="16839"/>
          <w:pgMar w:top="1334" w:right="1268" w:bottom="1422" w:left="1531" w:header="0" w:footer="1235" w:gutter="0"/>
          <w:cols w:space="720" w:num="1"/>
        </w:sectPr>
      </w:pPr>
    </w:p>
    <w:p>
      <w:pPr>
        <w:spacing w:before="170" w:line="372" w:lineRule="auto"/>
        <w:ind w:firstLine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举</w:t>
      </w:r>
      <w:r>
        <w:rPr>
          <w:rFonts w:ascii="仿宋" w:hAnsi="仿宋" w:eastAsia="仿宋" w:cs="仿宋"/>
          <w:spacing w:val="5"/>
          <w:sz w:val="31"/>
          <w:szCs w:val="31"/>
        </w:rPr>
        <w:t>措。棚户区改造工作受到中央和各级地方政府的高度重视，国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务院先后出台了《国务院关于加快棚户区改造工作的意见》 (</w:t>
      </w:r>
      <w:r>
        <w:rPr>
          <w:rFonts w:ascii="仿宋" w:hAnsi="仿宋" w:eastAsia="仿宋" w:cs="仿宋"/>
          <w:spacing w:val="1"/>
          <w:sz w:val="31"/>
          <w:szCs w:val="31"/>
        </w:rPr>
        <w:t>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发</w:t>
      </w:r>
      <w:r>
        <w:rPr>
          <w:rFonts w:ascii="仿宋" w:hAnsi="仿宋" w:eastAsia="仿宋" w:cs="仿宋"/>
          <w:spacing w:val="21"/>
          <w:sz w:val="31"/>
          <w:szCs w:val="31"/>
        </w:rPr>
        <w:t>〔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2013</w:t>
      </w:r>
      <w:r>
        <w:rPr>
          <w:rFonts w:ascii="仿宋" w:hAnsi="仿宋" w:eastAsia="仿宋" w:cs="仿宋"/>
          <w:spacing w:val="11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 xml:space="preserve">25 </w:t>
      </w:r>
      <w:r>
        <w:rPr>
          <w:rFonts w:ascii="仿宋" w:hAnsi="仿宋" w:eastAsia="仿宋" w:cs="仿宋"/>
          <w:spacing w:val="11"/>
          <w:sz w:val="31"/>
          <w:szCs w:val="31"/>
        </w:rPr>
        <w:t>号) 、《国务院办公厅关于进一步加强棚户区改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造工</w:t>
      </w:r>
      <w:r>
        <w:rPr>
          <w:rFonts w:ascii="仿宋" w:hAnsi="仿宋" w:eastAsia="仿宋" w:cs="仿宋"/>
          <w:spacing w:val="11"/>
          <w:sz w:val="31"/>
          <w:szCs w:val="31"/>
        </w:rPr>
        <w:t>作</w:t>
      </w:r>
      <w:r>
        <w:rPr>
          <w:rFonts w:ascii="仿宋" w:hAnsi="仿宋" w:eastAsia="仿宋" w:cs="仿宋"/>
          <w:spacing w:val="6"/>
          <w:sz w:val="31"/>
          <w:szCs w:val="31"/>
        </w:rPr>
        <w:t>的通知》  (国办发〔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2014</w:t>
      </w:r>
      <w:r>
        <w:rPr>
          <w:rFonts w:ascii="仿宋" w:hAnsi="仿宋" w:eastAsia="仿宋" w:cs="仿宋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36 </w:t>
      </w:r>
      <w:r>
        <w:rPr>
          <w:rFonts w:ascii="仿宋" w:hAnsi="仿宋" w:eastAsia="仿宋" w:cs="仿宋"/>
          <w:spacing w:val="6"/>
          <w:sz w:val="31"/>
          <w:szCs w:val="31"/>
        </w:rPr>
        <w:t>号) 、《国务院关于进一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步</w:t>
      </w:r>
      <w:r>
        <w:rPr>
          <w:rFonts w:ascii="仿宋" w:hAnsi="仿宋" w:eastAsia="仿宋" w:cs="仿宋"/>
          <w:spacing w:val="19"/>
          <w:sz w:val="31"/>
          <w:szCs w:val="31"/>
        </w:rPr>
        <w:t>做</w:t>
      </w:r>
      <w:r>
        <w:rPr>
          <w:rFonts w:ascii="仿宋" w:hAnsi="仿宋" w:eastAsia="仿宋" w:cs="仿宋"/>
          <w:spacing w:val="16"/>
          <w:sz w:val="31"/>
          <w:szCs w:val="31"/>
        </w:rPr>
        <w:t>好城镇棚户区和城乡危房改造及配套基础设施建设有关工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作的意见》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(国发〔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2015</w:t>
      </w:r>
      <w:r>
        <w:rPr>
          <w:rFonts w:ascii="仿宋" w:hAnsi="仿宋" w:eastAsia="仿宋" w:cs="仿宋"/>
          <w:spacing w:val="2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37 </w:t>
      </w:r>
      <w:r>
        <w:rPr>
          <w:rFonts w:ascii="仿宋" w:hAnsi="仿宋" w:eastAsia="仿宋" w:cs="仿宋"/>
          <w:spacing w:val="2"/>
          <w:sz w:val="31"/>
          <w:szCs w:val="31"/>
        </w:rPr>
        <w:t>号) ，要求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“</w:t>
      </w:r>
      <w:r>
        <w:rPr>
          <w:rFonts w:ascii="仿宋" w:hAnsi="仿宋" w:eastAsia="仿宋" w:cs="仿宋"/>
          <w:spacing w:val="2"/>
          <w:sz w:val="31"/>
          <w:szCs w:val="31"/>
        </w:rPr>
        <w:t>以改善群众住房条件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作</w:t>
      </w:r>
      <w:r>
        <w:rPr>
          <w:rFonts w:ascii="仿宋" w:hAnsi="仿宋" w:eastAsia="仿宋" w:cs="仿宋"/>
          <w:spacing w:val="5"/>
          <w:sz w:val="31"/>
          <w:szCs w:val="31"/>
        </w:rPr>
        <w:t>为出发点和落脚点，突出稳增长、惠民生，明确工作责任，创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新</w:t>
      </w:r>
      <w:r>
        <w:rPr>
          <w:rFonts w:ascii="仿宋" w:hAnsi="仿宋" w:eastAsia="仿宋" w:cs="仿宋"/>
          <w:spacing w:val="5"/>
          <w:sz w:val="31"/>
          <w:szCs w:val="31"/>
        </w:rPr>
        <w:t>体制机制，强化政策落实，加快推进各类棚户区改造，重点推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进</w:t>
      </w:r>
      <w:r>
        <w:rPr>
          <w:rFonts w:ascii="仿宋" w:hAnsi="仿宋" w:eastAsia="仿宋" w:cs="仿宋"/>
          <w:spacing w:val="5"/>
          <w:sz w:val="31"/>
          <w:szCs w:val="31"/>
        </w:rPr>
        <w:t>资源枯竭型城市及独立工矿棚户区、三线企业集中地区的棚户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区</w:t>
      </w:r>
      <w:r>
        <w:rPr>
          <w:rFonts w:ascii="仿宋" w:hAnsi="仿宋" w:eastAsia="仿宋" w:cs="仿宋"/>
          <w:spacing w:val="8"/>
          <w:sz w:val="31"/>
          <w:szCs w:val="31"/>
        </w:rPr>
        <w:t>改造，稳步实施城中村改造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” </w:t>
      </w:r>
      <w:r>
        <w:rPr>
          <w:rFonts w:ascii="仿宋" w:hAnsi="仿宋" w:eastAsia="仿宋" w:cs="仿宋"/>
          <w:spacing w:val="8"/>
          <w:sz w:val="31"/>
          <w:szCs w:val="31"/>
        </w:rPr>
        <w:t>，并将城中村的改造纳入城市棚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户</w:t>
      </w:r>
      <w:r>
        <w:rPr>
          <w:rFonts w:ascii="仿宋" w:hAnsi="仿宋" w:eastAsia="仿宋" w:cs="仿宋"/>
          <w:spacing w:val="10"/>
          <w:sz w:val="31"/>
          <w:szCs w:val="31"/>
        </w:rPr>
        <w:t>区</w:t>
      </w:r>
      <w:r>
        <w:rPr>
          <w:rFonts w:ascii="仿宋" w:hAnsi="仿宋" w:eastAsia="仿宋" w:cs="仿宋"/>
          <w:spacing w:val="9"/>
          <w:sz w:val="31"/>
          <w:szCs w:val="31"/>
        </w:rPr>
        <w:t>改造的范围推动经济社会和谐发展。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2018 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9"/>
          <w:sz w:val="31"/>
          <w:szCs w:val="31"/>
        </w:rPr>
        <w:t>月，财政部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与</w:t>
      </w:r>
      <w:r>
        <w:rPr>
          <w:rFonts w:ascii="仿宋" w:hAnsi="仿宋" w:eastAsia="仿宋" w:cs="仿宋"/>
          <w:spacing w:val="5"/>
          <w:sz w:val="31"/>
          <w:szCs w:val="31"/>
        </w:rPr>
        <w:t>住房城乡建设部印发《试点发行地方政府棚户区改造专项债券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管理</w:t>
      </w:r>
      <w:r>
        <w:rPr>
          <w:rFonts w:ascii="仿宋" w:hAnsi="仿宋" w:eastAsia="仿宋" w:cs="仿宋"/>
          <w:spacing w:val="8"/>
          <w:sz w:val="31"/>
          <w:szCs w:val="31"/>
        </w:rPr>
        <w:t>办</w:t>
      </w:r>
      <w:r>
        <w:rPr>
          <w:rFonts w:ascii="仿宋" w:hAnsi="仿宋" w:eastAsia="仿宋" w:cs="仿宋"/>
          <w:spacing w:val="6"/>
          <w:sz w:val="31"/>
          <w:szCs w:val="31"/>
        </w:rPr>
        <w:t>法》  (财预〔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2018</w:t>
      </w:r>
      <w:r>
        <w:rPr>
          <w:rFonts w:ascii="仿宋" w:hAnsi="仿宋" w:eastAsia="仿宋" w:cs="仿宋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28 </w:t>
      </w:r>
      <w:r>
        <w:rPr>
          <w:rFonts w:ascii="仿宋" w:hAnsi="仿宋" w:eastAsia="仿宋" w:cs="仿宋"/>
          <w:spacing w:val="6"/>
          <w:sz w:val="31"/>
          <w:szCs w:val="31"/>
        </w:rPr>
        <w:t>号) ，为完善地方政府专项债券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管</w:t>
      </w:r>
      <w:r>
        <w:rPr>
          <w:rFonts w:ascii="仿宋" w:hAnsi="仿宋" w:eastAsia="仿宋" w:cs="仿宋"/>
          <w:spacing w:val="5"/>
          <w:sz w:val="31"/>
          <w:szCs w:val="31"/>
        </w:rPr>
        <w:t>理，规范棚户区改造融资行为，坚决遏制地方政府隐性债务增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量</w:t>
      </w:r>
      <w:r>
        <w:rPr>
          <w:rFonts w:ascii="仿宋" w:hAnsi="仿宋" w:eastAsia="仿宋" w:cs="仿宋"/>
          <w:spacing w:val="13"/>
          <w:sz w:val="31"/>
          <w:szCs w:val="31"/>
        </w:rPr>
        <w:t>，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 xml:space="preserve">2018 </w:t>
      </w:r>
      <w:r>
        <w:rPr>
          <w:rFonts w:ascii="仿宋" w:hAnsi="仿宋" w:eastAsia="仿宋" w:cs="仿宋"/>
          <w:spacing w:val="12"/>
          <w:sz w:val="31"/>
          <w:szCs w:val="31"/>
        </w:rPr>
        <w:t>年在棚户区改造领域开展发行地方政府棚户区改造专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项</w:t>
      </w:r>
      <w:r>
        <w:rPr>
          <w:rFonts w:ascii="仿宋" w:hAnsi="仿宋" w:eastAsia="仿宋" w:cs="仿宋"/>
          <w:spacing w:val="5"/>
          <w:sz w:val="31"/>
          <w:szCs w:val="31"/>
        </w:rPr>
        <w:t>债券试点工作，探索建立棚户区改造专项债券与项目资产、收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益</w:t>
      </w:r>
      <w:r>
        <w:rPr>
          <w:rFonts w:ascii="仿宋" w:hAnsi="仿宋" w:eastAsia="仿宋" w:cs="仿宋"/>
          <w:spacing w:val="5"/>
          <w:sz w:val="31"/>
          <w:szCs w:val="31"/>
        </w:rPr>
        <w:t>相对应的制度，发挥政府规范适度举债改善群众住房条件的积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极</w:t>
      </w:r>
      <w:r>
        <w:rPr>
          <w:rFonts w:ascii="仿宋" w:hAnsi="仿宋" w:eastAsia="仿宋" w:cs="仿宋"/>
          <w:spacing w:val="9"/>
          <w:sz w:val="31"/>
          <w:szCs w:val="31"/>
        </w:rPr>
        <w:t>作用。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2014 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9"/>
          <w:sz w:val="31"/>
          <w:szCs w:val="31"/>
        </w:rPr>
        <w:t>月，湖南省人民政府印发《关于加快全省棚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户区</w:t>
      </w:r>
      <w:r>
        <w:rPr>
          <w:rFonts w:ascii="仿宋" w:hAnsi="仿宋" w:eastAsia="仿宋" w:cs="仿宋"/>
          <w:spacing w:val="8"/>
          <w:sz w:val="31"/>
          <w:szCs w:val="31"/>
        </w:rPr>
        <w:t>改</w:t>
      </w:r>
      <w:r>
        <w:rPr>
          <w:rFonts w:ascii="仿宋" w:hAnsi="仿宋" w:eastAsia="仿宋" w:cs="仿宋"/>
          <w:spacing w:val="6"/>
          <w:sz w:val="31"/>
          <w:szCs w:val="31"/>
        </w:rPr>
        <w:t>造工作的实施意见》  (湘政发〔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2013</w:t>
      </w:r>
      <w:r>
        <w:rPr>
          <w:rFonts w:ascii="仿宋" w:hAnsi="仿宋" w:eastAsia="仿宋" w:cs="仿宋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41 </w:t>
      </w:r>
      <w:r>
        <w:rPr>
          <w:rFonts w:ascii="仿宋" w:hAnsi="仿宋" w:eastAsia="仿宋" w:cs="仿宋"/>
          <w:spacing w:val="6"/>
          <w:sz w:val="31"/>
          <w:szCs w:val="31"/>
        </w:rPr>
        <w:t>号) ，北塔区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以两办名义</w:t>
      </w:r>
      <w:r>
        <w:rPr>
          <w:rFonts w:ascii="仿宋" w:hAnsi="仿宋" w:eastAsia="仿宋" w:cs="仿宋"/>
          <w:spacing w:val="5"/>
          <w:sz w:val="31"/>
          <w:szCs w:val="31"/>
        </w:rPr>
        <w:t>下</w:t>
      </w:r>
      <w:r>
        <w:rPr>
          <w:rFonts w:ascii="仿宋" w:hAnsi="仿宋" w:eastAsia="仿宋" w:cs="仿宋"/>
          <w:spacing w:val="4"/>
          <w:sz w:val="31"/>
          <w:szCs w:val="31"/>
        </w:rPr>
        <w:t>发《关于成立北塔区棚户区 (城中村) 改造项目指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挥部</w:t>
      </w:r>
      <w:r>
        <w:rPr>
          <w:rFonts w:ascii="仿宋" w:hAnsi="仿宋" w:eastAsia="仿宋" w:cs="仿宋"/>
          <w:spacing w:val="11"/>
          <w:sz w:val="31"/>
          <w:szCs w:val="31"/>
        </w:rPr>
        <w:t>的</w:t>
      </w:r>
      <w:r>
        <w:rPr>
          <w:rFonts w:ascii="仿宋" w:hAnsi="仿宋" w:eastAsia="仿宋" w:cs="仿宋"/>
          <w:spacing w:val="6"/>
          <w:sz w:val="31"/>
          <w:szCs w:val="31"/>
        </w:rPr>
        <w:t>通知》  (邵北办〔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2017</w:t>
      </w:r>
      <w:r>
        <w:rPr>
          <w:rFonts w:ascii="仿宋" w:hAnsi="仿宋" w:eastAsia="仿宋" w:cs="仿宋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47 </w:t>
      </w:r>
      <w:r>
        <w:rPr>
          <w:rFonts w:ascii="仿宋" w:hAnsi="仿宋" w:eastAsia="仿宋" w:cs="仿宋"/>
          <w:spacing w:val="6"/>
          <w:sz w:val="31"/>
          <w:szCs w:val="31"/>
        </w:rPr>
        <w:t>号) ，并成立了包括神滩片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区棚改项目</w:t>
      </w:r>
      <w:r>
        <w:rPr>
          <w:rFonts w:ascii="仿宋" w:hAnsi="仿宋" w:eastAsia="仿宋" w:cs="仿宋"/>
          <w:spacing w:val="7"/>
          <w:sz w:val="31"/>
          <w:szCs w:val="31"/>
        </w:rPr>
        <w:t>前</w:t>
      </w:r>
      <w:r>
        <w:rPr>
          <w:rFonts w:ascii="仿宋" w:hAnsi="仿宋" w:eastAsia="仿宋" w:cs="仿宋"/>
          <w:spacing w:val="4"/>
          <w:sz w:val="31"/>
          <w:szCs w:val="31"/>
        </w:rPr>
        <w:t>线指挥部在内的北塔区棚户区 (城中村) 改造项目</w:t>
      </w:r>
    </w:p>
    <w:p>
      <w:pPr>
        <w:sectPr>
          <w:footerReference r:id="rId7" w:type="default"/>
          <w:pgSz w:w="11906" w:h="16839"/>
          <w:pgMar w:top="1431" w:right="1530" w:bottom="1422" w:left="1551" w:header="0" w:footer="1235" w:gutter="0"/>
          <w:cols w:space="720" w:num="1"/>
        </w:sectPr>
      </w:pPr>
    </w:p>
    <w:p>
      <w:pPr>
        <w:spacing w:before="162" w:line="228" w:lineRule="auto"/>
        <w:ind w:left="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等</w:t>
      </w:r>
      <w:r>
        <w:rPr>
          <w:rFonts w:ascii="仿宋" w:hAnsi="仿宋" w:eastAsia="仿宋" w:cs="仿宋"/>
          <w:spacing w:val="3"/>
          <w:sz w:val="31"/>
          <w:szCs w:val="31"/>
        </w:rPr>
        <w:t>六个指挥部。</w:t>
      </w:r>
    </w:p>
    <w:p>
      <w:pPr>
        <w:spacing w:before="241" w:line="227" w:lineRule="auto"/>
        <w:ind w:left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本项目涉</w:t>
      </w:r>
      <w:r>
        <w:rPr>
          <w:rFonts w:ascii="仿宋" w:hAnsi="仿宋" w:eastAsia="仿宋" w:cs="仿宋"/>
          <w:spacing w:val="4"/>
          <w:sz w:val="31"/>
          <w:szCs w:val="31"/>
        </w:rPr>
        <w:t>及改造的棚户区现有居民的居住条件差，建筑布局</w:t>
      </w:r>
    </w:p>
    <w:p>
      <w:pPr>
        <w:spacing w:before="242" w:line="380" w:lineRule="auto"/>
        <w:ind w:left="8" w:right="113" w:hanging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乱，道路高低不平，内部配套设施不齐全，房屋年久失修，建</w:t>
      </w:r>
      <w:r>
        <w:rPr>
          <w:rFonts w:ascii="仿宋" w:hAnsi="仿宋" w:eastAsia="仿宋" w:cs="仿宋"/>
          <w:spacing w:val="4"/>
          <w:sz w:val="31"/>
          <w:szCs w:val="31"/>
        </w:rPr>
        <w:t>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密度较大，容积率低，土地利用不充分。本项目实施可盘活周</w:t>
      </w:r>
      <w:r>
        <w:rPr>
          <w:rFonts w:ascii="仿宋" w:hAnsi="仿宋" w:eastAsia="仿宋" w:cs="仿宋"/>
          <w:spacing w:val="1"/>
          <w:sz w:val="31"/>
          <w:szCs w:val="31"/>
        </w:rPr>
        <w:t>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土</w:t>
      </w:r>
      <w:r>
        <w:rPr>
          <w:rFonts w:ascii="仿宋" w:hAnsi="仿宋" w:eastAsia="仿宋" w:cs="仿宋"/>
          <w:spacing w:val="6"/>
          <w:sz w:val="31"/>
          <w:szCs w:val="31"/>
        </w:rPr>
        <w:t>地，提升土地价值。</w:t>
      </w:r>
    </w:p>
    <w:p>
      <w:pPr>
        <w:spacing w:before="77" w:line="228" w:lineRule="auto"/>
        <w:ind w:left="631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.</w:t>
      </w:r>
      <w:r>
        <w:rPr>
          <w:rFonts w:ascii="仿宋" w:hAnsi="仿宋" w:eastAsia="仿宋" w:cs="仿宋"/>
          <w:spacing w:val="7"/>
          <w:sz w:val="31"/>
          <w:szCs w:val="31"/>
        </w:rPr>
        <w:t>项目主要内容</w:t>
      </w:r>
    </w:p>
    <w:p>
      <w:pPr>
        <w:spacing w:line="257" w:lineRule="auto"/>
        <w:rPr>
          <w:rFonts w:ascii="Arial"/>
          <w:sz w:val="21"/>
        </w:rPr>
      </w:pPr>
    </w:p>
    <w:p>
      <w:pPr>
        <w:spacing w:before="101" w:line="372" w:lineRule="auto"/>
        <w:ind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0"/>
          <w:sz w:val="31"/>
          <w:szCs w:val="31"/>
        </w:rPr>
        <w:t>神</w:t>
      </w:r>
      <w:r>
        <w:rPr>
          <w:rFonts w:ascii="仿宋" w:hAnsi="仿宋" w:eastAsia="仿宋" w:cs="仿宋"/>
          <w:spacing w:val="16"/>
          <w:sz w:val="31"/>
          <w:szCs w:val="31"/>
        </w:rPr>
        <w:t>滩</w:t>
      </w:r>
      <w:r>
        <w:rPr>
          <w:rFonts w:ascii="仿宋" w:hAnsi="仿宋" w:eastAsia="仿宋" w:cs="仿宋"/>
          <w:spacing w:val="10"/>
          <w:sz w:val="31"/>
          <w:szCs w:val="31"/>
        </w:rPr>
        <w:t>专项债项目是对邵阳市北塔区神滩片区棚户区(资江二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桥到杨家垅) 地块进行改造征拆，项目实施地点位于北塔区，东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至雪峰北路、西至规划小区道路、南至资江北路、</w:t>
      </w:r>
      <w:r>
        <w:rPr>
          <w:rFonts w:ascii="仿宋" w:hAnsi="仿宋" w:eastAsia="仿宋" w:cs="仿宋"/>
          <w:spacing w:val="-1"/>
          <w:sz w:val="31"/>
          <w:szCs w:val="31"/>
        </w:rPr>
        <w:t>北至魏源西路。</w:t>
      </w:r>
    </w:p>
    <w:p>
      <w:pPr>
        <w:tabs>
          <w:tab w:val="left" w:pos="163"/>
        </w:tabs>
        <w:spacing w:before="4" w:line="373" w:lineRule="auto"/>
        <w:ind w:left="3" w:right="111" w:firstLine="4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 xml:space="preserve">项目棚户区占地面积为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298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,627.42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平米 (合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447.94 </w:t>
      </w:r>
      <w:r>
        <w:rPr>
          <w:rFonts w:ascii="仿宋" w:hAnsi="仿宋" w:eastAsia="仿宋" w:cs="仿宋"/>
          <w:spacing w:val="2"/>
          <w:sz w:val="31"/>
          <w:szCs w:val="31"/>
        </w:rPr>
        <w:t>亩) ，征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收 (拆迁) 建筑面积为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86,560 </w:t>
      </w:r>
      <w:r>
        <w:rPr>
          <w:rFonts w:ascii="仿宋" w:hAnsi="仿宋" w:eastAsia="仿宋" w:cs="仿宋"/>
          <w:spacing w:val="2"/>
          <w:sz w:val="31"/>
          <w:szCs w:val="31"/>
        </w:rPr>
        <w:t>平米，征收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(拆迁) 户数为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1,082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户</w:t>
      </w:r>
      <w:r>
        <w:rPr>
          <w:rFonts w:ascii="仿宋" w:hAnsi="仿宋" w:eastAsia="仿宋" w:cs="仿宋"/>
          <w:spacing w:val="7"/>
          <w:sz w:val="31"/>
          <w:szCs w:val="31"/>
        </w:rPr>
        <w:t>，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涉及征收 (拆迁) 人数为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3,246 </w:t>
      </w:r>
      <w:r>
        <w:rPr>
          <w:rFonts w:ascii="仿宋" w:hAnsi="仿宋" w:eastAsia="仿宋" w:cs="仿宋"/>
          <w:spacing w:val="4"/>
          <w:sz w:val="31"/>
          <w:szCs w:val="31"/>
        </w:rPr>
        <w:t>人。安置方式全部为货币化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安</w:t>
      </w:r>
      <w:r>
        <w:rPr>
          <w:rFonts w:ascii="仿宋" w:hAnsi="仿宋" w:eastAsia="仿宋" w:cs="仿宋"/>
          <w:spacing w:val="5"/>
          <w:sz w:val="31"/>
          <w:szCs w:val="31"/>
        </w:rPr>
        <w:t>置。项目范围土地性质有国有、集体所有两类，其中：国有土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</w:rPr>
        <w:t>地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棚户区改造项目建设内容与规模：总用地面积为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10,726 </w:t>
      </w:r>
      <w:r>
        <w:rPr>
          <w:rFonts w:ascii="仿宋" w:hAnsi="仿宋" w:eastAsia="仿宋" w:cs="仿宋"/>
          <w:spacing w:val="9"/>
          <w:sz w:val="31"/>
          <w:szCs w:val="31"/>
        </w:rPr>
        <w:t>平米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ab/>
      </w:r>
      <w:r>
        <w:rPr>
          <w:rFonts w:ascii="仿宋" w:hAnsi="仿宋" w:eastAsia="仿宋" w:cs="仿宋"/>
          <w:spacing w:val="-6"/>
          <w:sz w:val="31"/>
          <w:szCs w:val="31"/>
        </w:rPr>
        <w:t xml:space="preserve">(合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16.09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亩) ，征收 (拆迁) 建筑面积为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3, 120 </w:t>
      </w:r>
      <w:r>
        <w:rPr>
          <w:rFonts w:ascii="仿宋" w:hAnsi="仿宋" w:eastAsia="仿宋" w:cs="仿宋"/>
          <w:spacing w:val="-6"/>
          <w:sz w:val="31"/>
          <w:szCs w:val="31"/>
        </w:rPr>
        <w:t>平米，征收 (</w:t>
      </w:r>
      <w:r>
        <w:rPr>
          <w:rFonts w:ascii="仿宋" w:hAnsi="仿宋" w:eastAsia="仿宋" w:cs="仿宋"/>
          <w:spacing w:val="-3"/>
          <w:sz w:val="31"/>
          <w:szCs w:val="31"/>
        </w:rPr>
        <w:t>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迁) 户数为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39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户，涉及征收 (拆迁) 人数为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117 </w:t>
      </w:r>
      <w:r>
        <w:rPr>
          <w:rFonts w:ascii="仿宋" w:hAnsi="仿宋" w:eastAsia="仿宋" w:cs="仿宋"/>
          <w:spacing w:val="4"/>
          <w:sz w:val="31"/>
          <w:szCs w:val="31"/>
        </w:rPr>
        <w:t>人。集体土</w:t>
      </w:r>
      <w:r>
        <w:rPr>
          <w:rFonts w:ascii="仿宋" w:hAnsi="仿宋" w:eastAsia="仿宋" w:cs="仿宋"/>
          <w:spacing w:val="1"/>
          <w:sz w:val="31"/>
          <w:szCs w:val="31"/>
        </w:rPr>
        <w:t>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棚户区改造项目建设内容与规模：总用地面积为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287,901.4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平米 </w:t>
      </w:r>
      <w:r>
        <w:rPr>
          <w:rFonts w:ascii="仿宋" w:hAnsi="仿宋" w:eastAsia="仿宋" w:cs="仿宋"/>
          <w:sz w:val="31"/>
          <w:szCs w:val="31"/>
        </w:rPr>
        <w:tab/>
      </w:r>
      <w:r>
        <w:rPr>
          <w:rFonts w:ascii="仿宋" w:hAnsi="仿宋" w:eastAsia="仿宋" w:cs="仿宋"/>
          <w:spacing w:val="6"/>
          <w:sz w:val="31"/>
          <w:szCs w:val="31"/>
        </w:rPr>
        <w:t xml:space="preserve">(合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431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.85 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亩) ，征收 (拆迁) 建筑面积为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83,440 </w:t>
      </w:r>
      <w:r>
        <w:rPr>
          <w:rFonts w:ascii="仿宋" w:hAnsi="仿宋" w:eastAsia="仿宋" w:cs="仿宋"/>
          <w:spacing w:val="3"/>
          <w:sz w:val="31"/>
          <w:szCs w:val="31"/>
        </w:rPr>
        <w:t>平米，征收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ab/>
      </w:r>
      <w:r>
        <w:rPr>
          <w:rFonts w:ascii="仿宋" w:hAnsi="仿宋" w:eastAsia="仿宋" w:cs="仿宋"/>
          <w:spacing w:val="1"/>
          <w:sz w:val="31"/>
          <w:szCs w:val="31"/>
        </w:rPr>
        <w:t>(拆迁) 户</w:t>
      </w:r>
      <w:r>
        <w:rPr>
          <w:rFonts w:ascii="仿宋" w:hAnsi="仿宋" w:eastAsia="仿宋" w:cs="仿宋"/>
          <w:sz w:val="31"/>
          <w:szCs w:val="31"/>
        </w:rPr>
        <w:t xml:space="preserve">数为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1,043 </w:t>
      </w:r>
      <w:r>
        <w:rPr>
          <w:rFonts w:ascii="仿宋" w:hAnsi="仿宋" w:eastAsia="仿宋" w:cs="仿宋"/>
          <w:sz w:val="31"/>
          <w:szCs w:val="31"/>
        </w:rPr>
        <w:t xml:space="preserve">户，涉及征收 (拆迁) 人数为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3, 129 </w:t>
      </w:r>
      <w:r>
        <w:rPr>
          <w:rFonts w:ascii="仿宋" w:hAnsi="仿宋" w:eastAsia="仿宋" w:cs="仿宋"/>
          <w:sz w:val="31"/>
          <w:szCs w:val="31"/>
        </w:rPr>
        <w:t>人。</w:t>
      </w:r>
    </w:p>
    <w:p>
      <w:pPr>
        <w:spacing w:before="92" w:line="414" w:lineRule="exact"/>
        <w:ind w:left="42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"/>
          <w:sz w:val="31"/>
          <w:szCs w:val="31"/>
        </w:rPr>
        <w:t>3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.项目立项依据</w:t>
      </w:r>
    </w:p>
    <w:p>
      <w:pPr>
        <w:spacing w:before="331" w:line="226" w:lineRule="auto"/>
        <w:ind w:left="68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0"/>
          <w:sz w:val="31"/>
          <w:szCs w:val="31"/>
        </w:rPr>
        <w:t>由</w:t>
      </w:r>
      <w:r>
        <w:rPr>
          <w:rFonts w:ascii="仿宋" w:hAnsi="仿宋" w:eastAsia="仿宋" w:cs="仿宋"/>
          <w:spacing w:val="15"/>
          <w:sz w:val="31"/>
          <w:szCs w:val="31"/>
        </w:rPr>
        <w:t>北塔棚改根据相关法规政策向邵阳市发展和改革委员会</w:t>
      </w:r>
    </w:p>
    <w:p>
      <w:pPr>
        <w:sectPr>
          <w:footerReference r:id="rId8" w:type="default"/>
          <w:pgSz w:w="11906" w:h="16839"/>
          <w:pgMar w:top="1431" w:right="1419" w:bottom="1420" w:left="1547" w:header="0" w:footer="1235" w:gutter="0"/>
          <w:cols w:space="720" w:num="1"/>
        </w:sectPr>
      </w:pPr>
    </w:p>
    <w:p>
      <w:pPr>
        <w:spacing w:before="156" w:line="372" w:lineRule="auto"/>
        <w:ind w:left="5" w:firstLine="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申报</w:t>
      </w:r>
      <w:r>
        <w:rPr>
          <w:rFonts w:ascii="仿宋" w:hAnsi="仿宋" w:eastAsia="仿宋" w:cs="仿宋"/>
          <w:spacing w:val="3"/>
          <w:sz w:val="31"/>
          <w:szCs w:val="31"/>
        </w:rPr>
        <w:t>神滩专项债可行性研究报告，邵阳市发展和改革委员会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2018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8  </w:t>
      </w:r>
      <w:r>
        <w:rPr>
          <w:rFonts w:ascii="仿宋" w:hAnsi="仿宋" w:eastAsia="仿宋" w:cs="仿宋"/>
          <w:spacing w:val="-4"/>
          <w:sz w:val="31"/>
          <w:szCs w:val="31"/>
        </w:rPr>
        <w:t>日印发《</w:t>
      </w:r>
      <w:r>
        <w:rPr>
          <w:rFonts w:ascii="仿宋" w:hAnsi="仿宋" w:eastAsia="仿宋" w:cs="仿宋"/>
          <w:spacing w:val="-3"/>
          <w:sz w:val="31"/>
          <w:szCs w:val="31"/>
        </w:rPr>
        <w:t>关</w:t>
      </w:r>
      <w:r>
        <w:rPr>
          <w:rFonts w:ascii="仿宋" w:hAnsi="仿宋" w:eastAsia="仿宋" w:cs="仿宋"/>
          <w:spacing w:val="-2"/>
          <w:sz w:val="31"/>
          <w:szCs w:val="31"/>
        </w:rPr>
        <w:t>于邵阳市北塔区神滩片区棚户区 (资江二桥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到杨</w:t>
      </w:r>
      <w:r>
        <w:rPr>
          <w:rFonts w:ascii="仿宋" w:hAnsi="仿宋" w:eastAsia="仿宋" w:cs="仿宋"/>
          <w:spacing w:val="6"/>
          <w:sz w:val="31"/>
          <w:szCs w:val="31"/>
        </w:rPr>
        <w:t>家</w:t>
      </w:r>
      <w:r>
        <w:rPr>
          <w:rFonts w:ascii="仿宋" w:hAnsi="仿宋" w:eastAsia="仿宋" w:cs="仿宋"/>
          <w:spacing w:val="4"/>
          <w:sz w:val="31"/>
          <w:szCs w:val="31"/>
        </w:rPr>
        <w:t>垅) 改造 (征拆) 项目可行性研究报告的批复》 (邵市发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改投</w:t>
      </w:r>
      <w:r>
        <w:rPr>
          <w:rFonts w:ascii="仿宋" w:hAnsi="仿宋" w:eastAsia="仿宋" w:cs="仿宋"/>
          <w:spacing w:val="9"/>
          <w:sz w:val="31"/>
          <w:szCs w:val="31"/>
        </w:rPr>
        <w:t>〔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2018</w:t>
      </w:r>
      <w:r>
        <w:rPr>
          <w:rFonts w:ascii="仿宋" w:hAnsi="仿宋" w:eastAsia="仿宋" w:cs="仿宋"/>
          <w:spacing w:val="6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175 </w:t>
      </w:r>
      <w:r>
        <w:rPr>
          <w:rFonts w:ascii="仿宋" w:hAnsi="仿宋" w:eastAsia="仿宋" w:cs="仿宋"/>
          <w:spacing w:val="6"/>
          <w:sz w:val="31"/>
          <w:szCs w:val="31"/>
        </w:rPr>
        <w:t>号) 要求，为改善棚户区内居民居住条件，提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升邵阳城市印象，同意实施北塔区神滩片区(资江二桥到杨家垅)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改造项目，项目实施时间为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2"/>
          <w:sz w:val="31"/>
          <w:szCs w:val="31"/>
        </w:rPr>
        <w:t>年。根据邵阳市发展和改革委员会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于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2020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  </w:t>
      </w:r>
      <w:r>
        <w:rPr>
          <w:rFonts w:ascii="仿宋" w:hAnsi="仿宋" w:eastAsia="仿宋" w:cs="仿宋"/>
          <w:spacing w:val="-1"/>
          <w:sz w:val="31"/>
          <w:szCs w:val="31"/>
        </w:rPr>
        <w:t>日印发《</w:t>
      </w:r>
      <w:r>
        <w:rPr>
          <w:rFonts w:ascii="仿宋" w:hAnsi="仿宋" w:eastAsia="仿宋" w:cs="仿宋"/>
          <w:sz w:val="31"/>
          <w:szCs w:val="31"/>
        </w:rPr>
        <w:t xml:space="preserve">关于同意邵阳市北塔区神滩片区棚户 </w:t>
      </w:r>
      <w:r>
        <w:rPr>
          <w:rFonts w:ascii="仿宋" w:hAnsi="仿宋" w:eastAsia="仿宋" w:cs="仿宋"/>
          <w:spacing w:val="-1"/>
          <w:sz w:val="31"/>
          <w:szCs w:val="31"/>
        </w:rPr>
        <w:t>区 (资江二桥到杨家垅) 改造 (征拆) 项目可研批复延期的批</w:t>
      </w:r>
      <w:r>
        <w:rPr>
          <w:rFonts w:ascii="仿宋" w:hAnsi="仿宋" w:eastAsia="仿宋" w:cs="仿宋"/>
          <w:sz w:val="31"/>
          <w:szCs w:val="31"/>
        </w:rPr>
        <w:t xml:space="preserve">复》 </w:t>
      </w:r>
      <w:r>
        <w:rPr>
          <w:rFonts w:ascii="仿宋" w:hAnsi="仿宋" w:eastAsia="仿宋" w:cs="仿宋"/>
          <w:spacing w:val="16"/>
          <w:sz w:val="31"/>
          <w:szCs w:val="31"/>
        </w:rPr>
        <w:t>(</w:t>
      </w:r>
      <w:r>
        <w:rPr>
          <w:rFonts w:ascii="仿宋" w:hAnsi="仿宋" w:eastAsia="仿宋" w:cs="仿宋"/>
          <w:spacing w:val="11"/>
          <w:sz w:val="31"/>
          <w:szCs w:val="31"/>
        </w:rPr>
        <w:t>邵市发改投〔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2020</w:t>
      </w:r>
      <w:r>
        <w:rPr>
          <w:rFonts w:ascii="仿宋" w:hAnsi="仿宋" w:eastAsia="仿宋" w:cs="仿宋"/>
          <w:spacing w:val="11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 xml:space="preserve">201 </w:t>
      </w:r>
      <w:r>
        <w:rPr>
          <w:rFonts w:ascii="仿宋" w:hAnsi="仿宋" w:eastAsia="仿宋" w:cs="仿宋"/>
          <w:spacing w:val="11"/>
          <w:sz w:val="31"/>
          <w:szCs w:val="31"/>
        </w:rPr>
        <w:t>号) 文件，同意该项目原批复文件有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效期延期一年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>
      <w:pPr>
        <w:spacing w:line="416" w:lineRule="exact"/>
        <w:ind w:left="40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position w:val="2"/>
          <w:sz w:val="31"/>
          <w:szCs w:val="31"/>
        </w:rPr>
        <w:t>4</w:t>
      </w:r>
      <w:r>
        <w:rPr>
          <w:rFonts w:ascii="仿宋" w:hAnsi="仿宋" w:eastAsia="仿宋" w:cs="仿宋"/>
          <w:spacing w:val="7"/>
          <w:position w:val="2"/>
          <w:sz w:val="31"/>
          <w:szCs w:val="31"/>
        </w:rPr>
        <w:t>.项目资金来源</w:t>
      </w:r>
    </w:p>
    <w:p>
      <w:pPr>
        <w:spacing w:before="330" w:line="376" w:lineRule="auto"/>
        <w:ind w:right="141" w:firstLine="4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神滩专项债项目预计资金来源总额 52,091 万元，其中：发</w:t>
      </w:r>
      <w:r>
        <w:rPr>
          <w:rFonts w:ascii="仿宋" w:hAnsi="仿宋" w:eastAsia="仿宋" w:cs="仿宋"/>
          <w:sz w:val="31"/>
          <w:szCs w:val="31"/>
        </w:rPr>
        <w:t xml:space="preserve">行 </w:t>
      </w:r>
      <w:r>
        <w:rPr>
          <w:rFonts w:ascii="仿宋" w:hAnsi="仿宋" w:eastAsia="仿宋" w:cs="仿宋"/>
          <w:spacing w:val="-1"/>
          <w:sz w:val="31"/>
          <w:szCs w:val="31"/>
        </w:rPr>
        <w:t>政府专项债券资金 18,00</w:t>
      </w:r>
      <w:r>
        <w:rPr>
          <w:rFonts w:ascii="仿宋" w:hAnsi="仿宋" w:eastAsia="仿宋" w:cs="仿宋"/>
          <w:sz w:val="31"/>
          <w:szCs w:val="31"/>
        </w:rPr>
        <w:t xml:space="preserve">0 万元， 由邵阳市北塔区棚户区改造城 </w:t>
      </w:r>
      <w:r>
        <w:rPr>
          <w:rFonts w:ascii="仿宋" w:hAnsi="仿宋" w:eastAsia="仿宋" w:cs="仿宋"/>
          <w:spacing w:val="30"/>
          <w:sz w:val="31"/>
          <w:szCs w:val="31"/>
        </w:rPr>
        <w:t>镇</w:t>
      </w:r>
      <w:r>
        <w:rPr>
          <w:rFonts w:ascii="仿宋" w:hAnsi="仿宋" w:eastAsia="仿宋" w:cs="仿宋"/>
          <w:spacing w:val="23"/>
          <w:sz w:val="31"/>
          <w:szCs w:val="31"/>
        </w:rPr>
        <w:t>建</w:t>
      </w:r>
      <w:r>
        <w:rPr>
          <w:rFonts w:ascii="仿宋" w:hAnsi="仿宋" w:eastAsia="仿宋" w:cs="仿宋"/>
          <w:spacing w:val="15"/>
          <w:sz w:val="31"/>
          <w:szCs w:val="31"/>
        </w:rPr>
        <w:t>设开发有限公司 ( 以下简称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“</w:t>
      </w:r>
      <w:r>
        <w:rPr>
          <w:rFonts w:ascii="仿宋" w:hAnsi="仿宋" w:eastAsia="仿宋" w:cs="仿宋"/>
          <w:spacing w:val="15"/>
          <w:sz w:val="31"/>
          <w:szCs w:val="31"/>
        </w:rPr>
        <w:t>北塔棚改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”</w:t>
      </w:r>
      <w:r>
        <w:rPr>
          <w:rFonts w:ascii="仿宋" w:hAnsi="仿宋" w:eastAsia="仿宋" w:cs="仿宋"/>
          <w:spacing w:val="15"/>
          <w:sz w:val="31"/>
          <w:szCs w:val="31"/>
        </w:rPr>
        <w:t>) 投入 自有资金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10,890 万元，其他融资 23,201 万元</w:t>
      </w:r>
      <w:r>
        <w:rPr>
          <w:rFonts w:ascii="仿宋" w:hAnsi="仿宋" w:eastAsia="仿宋" w:cs="仿宋"/>
          <w:spacing w:val="-2"/>
          <w:sz w:val="31"/>
          <w:szCs w:val="31"/>
        </w:rPr>
        <w:t>。</w:t>
      </w:r>
    </w:p>
    <w:p>
      <w:pPr>
        <w:spacing w:before="87" w:line="414" w:lineRule="exact"/>
        <w:ind w:left="4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position w:val="2"/>
          <w:sz w:val="31"/>
          <w:szCs w:val="31"/>
        </w:rPr>
        <w:t>5.项目偿债资金来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源</w:t>
      </w:r>
    </w:p>
    <w:p>
      <w:pPr>
        <w:spacing w:before="326" w:line="376" w:lineRule="auto"/>
        <w:ind w:right="143" w:firstLine="4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根</w:t>
      </w:r>
      <w:r>
        <w:rPr>
          <w:rFonts w:ascii="仿宋" w:hAnsi="仿宋" w:eastAsia="仿宋" w:cs="仿宋"/>
          <w:spacing w:val="13"/>
          <w:sz w:val="31"/>
          <w:szCs w:val="31"/>
        </w:rPr>
        <w:t>据项目可研报告、资金平衡方案及资金管理协议规定，神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滩</w:t>
      </w:r>
      <w:r>
        <w:rPr>
          <w:rFonts w:ascii="仿宋" w:hAnsi="仿宋" w:eastAsia="仿宋" w:cs="仿宋"/>
          <w:spacing w:val="19"/>
          <w:sz w:val="31"/>
          <w:szCs w:val="31"/>
        </w:rPr>
        <w:t>专</w:t>
      </w:r>
      <w:r>
        <w:rPr>
          <w:rFonts w:ascii="仿宋" w:hAnsi="仿宋" w:eastAsia="仿宋" w:cs="仿宋"/>
          <w:spacing w:val="16"/>
          <w:sz w:val="31"/>
          <w:szCs w:val="31"/>
        </w:rPr>
        <w:t>项债项目通过土地一级开发整理并在土地交易市场依法依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规</w:t>
      </w:r>
      <w:r>
        <w:rPr>
          <w:rFonts w:ascii="仿宋" w:hAnsi="仿宋" w:eastAsia="仿宋" w:cs="仿宋"/>
          <w:spacing w:val="19"/>
          <w:sz w:val="31"/>
          <w:szCs w:val="31"/>
        </w:rPr>
        <w:t>按</w:t>
      </w:r>
      <w:r>
        <w:rPr>
          <w:rFonts w:ascii="仿宋" w:hAnsi="仿宋" w:eastAsia="仿宋" w:cs="仿宋"/>
          <w:spacing w:val="16"/>
          <w:sz w:val="31"/>
          <w:szCs w:val="31"/>
        </w:rPr>
        <w:t>程序成交等取得的项目所得收入优先用于偿还棚改专项债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券</w:t>
      </w:r>
      <w:r>
        <w:rPr>
          <w:rFonts w:ascii="仿宋" w:hAnsi="仿宋" w:eastAsia="仿宋" w:cs="仿宋"/>
          <w:spacing w:val="2"/>
          <w:sz w:val="31"/>
          <w:szCs w:val="31"/>
        </w:rPr>
        <w:t>本息。</w:t>
      </w:r>
    </w:p>
    <w:p>
      <w:pPr>
        <w:spacing w:before="93" w:line="229" w:lineRule="auto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4"/>
          <w:sz w:val="31"/>
          <w:szCs w:val="31"/>
        </w:rPr>
        <w:t>(</w:t>
      </w:r>
      <w:r>
        <w:rPr>
          <w:rFonts w:ascii="楷体" w:hAnsi="楷体" w:eastAsia="楷体" w:cs="楷体"/>
          <w:spacing w:val="17"/>
          <w:sz w:val="31"/>
          <w:szCs w:val="31"/>
        </w:rPr>
        <w:t>二) 项目资金使用管理情况</w:t>
      </w:r>
    </w:p>
    <w:p>
      <w:pPr>
        <w:sectPr>
          <w:footerReference r:id="rId9" w:type="default"/>
          <w:pgSz w:w="11906" w:h="16839"/>
          <w:pgMar w:top="1431" w:right="1389" w:bottom="1420" w:left="1551" w:header="0" w:footer="1235" w:gutter="0"/>
          <w:cols w:space="720" w:num="1"/>
        </w:sectPr>
      </w:pPr>
    </w:p>
    <w:p>
      <w:pPr>
        <w:spacing w:before="162" w:line="417" w:lineRule="exact"/>
        <w:ind w:left="4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position w:val="2"/>
          <w:sz w:val="31"/>
          <w:szCs w:val="31"/>
        </w:rPr>
        <w:t>1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.项目建设单位及基本情况</w:t>
      </w:r>
    </w:p>
    <w:p>
      <w:pPr>
        <w:spacing w:before="327" w:line="380" w:lineRule="auto"/>
        <w:ind w:left="20" w:right="102" w:firstLine="4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建</w:t>
      </w:r>
      <w:r>
        <w:rPr>
          <w:rFonts w:ascii="仿宋" w:hAnsi="仿宋" w:eastAsia="仿宋" w:cs="仿宋"/>
          <w:spacing w:val="13"/>
          <w:sz w:val="31"/>
          <w:szCs w:val="31"/>
        </w:rPr>
        <w:t>设单位名称：邵阳市北塔区棚户区改造城镇建设开发有限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公</w:t>
      </w:r>
      <w:r>
        <w:rPr>
          <w:rFonts w:ascii="仿宋" w:hAnsi="仿宋" w:eastAsia="仿宋" w:cs="仿宋"/>
          <w:spacing w:val="-4"/>
          <w:sz w:val="31"/>
          <w:szCs w:val="31"/>
        </w:rPr>
        <w:t>司</w:t>
      </w:r>
    </w:p>
    <w:p>
      <w:pPr>
        <w:spacing w:before="86" w:line="372" w:lineRule="auto"/>
        <w:ind w:firstLine="434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 xml:space="preserve">基本情况：公司注册资本为人民币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10000 </w:t>
      </w:r>
      <w:r>
        <w:rPr>
          <w:rFonts w:ascii="仿宋" w:hAnsi="仿宋" w:eastAsia="仿宋" w:cs="仿宋"/>
          <w:spacing w:val="9"/>
          <w:sz w:val="31"/>
          <w:szCs w:val="31"/>
        </w:rPr>
        <w:t>万元，公司类型</w:t>
      </w:r>
      <w:r>
        <w:rPr>
          <w:rFonts w:ascii="仿宋" w:hAnsi="仿宋" w:eastAsia="仿宋" w:cs="仿宋"/>
          <w:spacing w:val="4"/>
          <w:sz w:val="31"/>
          <w:szCs w:val="31"/>
        </w:rPr>
        <w:t>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有限责任公司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(</w:t>
      </w:r>
      <w:r>
        <w:rPr>
          <w:rFonts w:ascii="仿宋" w:hAnsi="仿宋" w:eastAsia="仿宋" w:cs="仿宋"/>
          <w:spacing w:val="10"/>
          <w:sz w:val="31"/>
          <w:szCs w:val="31"/>
        </w:rPr>
        <w:t>国有独资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 xml:space="preserve">) </w:t>
      </w:r>
      <w:r>
        <w:rPr>
          <w:rFonts w:ascii="仿宋" w:hAnsi="仿宋" w:eastAsia="仿宋" w:cs="仿宋"/>
          <w:spacing w:val="10"/>
          <w:sz w:val="31"/>
          <w:szCs w:val="31"/>
        </w:rPr>
        <w:t>，法定代表人：蒋鹰智，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10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 xml:space="preserve">6 </w:t>
      </w:r>
      <w:r>
        <w:rPr>
          <w:rFonts w:ascii="仿宋" w:hAnsi="仿宋" w:eastAsia="仿宋" w:cs="仿宋"/>
          <w:spacing w:val="8"/>
          <w:sz w:val="31"/>
          <w:szCs w:val="31"/>
        </w:rPr>
        <w:t>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0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0"/>
          <w:sz w:val="31"/>
          <w:szCs w:val="31"/>
        </w:rPr>
        <w:t>日工商登记变更为黄邵成。经营地址：湖南省邵阳市北塔区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云山路江馨裕泽园小区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10 </w:t>
      </w:r>
      <w:r>
        <w:rPr>
          <w:rFonts w:ascii="仿宋" w:hAnsi="仿宋" w:eastAsia="仿宋" w:cs="仿宋"/>
          <w:spacing w:val="1"/>
          <w:sz w:val="31"/>
          <w:szCs w:val="31"/>
        </w:rPr>
        <w:t>栋三楼。成立日期：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2013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08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08  </w:t>
      </w:r>
      <w:r>
        <w:rPr>
          <w:rFonts w:ascii="仿宋" w:hAnsi="仿宋" w:eastAsia="仿宋" w:cs="仿宋"/>
          <w:spacing w:val="-5"/>
          <w:sz w:val="31"/>
          <w:szCs w:val="31"/>
        </w:rPr>
        <w:t>日。股权结构：公司原股东湖南邵阳经济开发区开发总公司，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201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24  </w:t>
      </w:r>
      <w:r>
        <w:rPr>
          <w:rFonts w:ascii="仿宋" w:hAnsi="仿宋" w:eastAsia="仿宋" w:cs="仿宋"/>
          <w:spacing w:val="6"/>
          <w:sz w:val="31"/>
          <w:szCs w:val="31"/>
        </w:rPr>
        <w:t>日股东变更为邵阳市北塔区国有资产管理局，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2022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4"/>
          <w:sz w:val="31"/>
          <w:szCs w:val="31"/>
        </w:rPr>
        <w:t>月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30  </w:t>
      </w:r>
      <w:r>
        <w:rPr>
          <w:rFonts w:ascii="仿宋" w:hAnsi="仿宋" w:eastAsia="仿宋" w:cs="仿宋"/>
          <w:spacing w:val="2"/>
          <w:sz w:val="31"/>
          <w:szCs w:val="31"/>
        </w:rPr>
        <w:t>日再次变更为邵阳市北塔区财政局，经营范围：棚户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区改造</w:t>
      </w:r>
      <w:r>
        <w:rPr>
          <w:rFonts w:ascii="仿宋" w:hAnsi="仿宋" w:eastAsia="仿宋" w:cs="仿宋"/>
          <w:spacing w:val="7"/>
          <w:sz w:val="31"/>
          <w:szCs w:val="31"/>
        </w:rPr>
        <w:t>、</w:t>
      </w:r>
      <w:r>
        <w:rPr>
          <w:rFonts w:ascii="仿宋" w:hAnsi="仿宋" w:eastAsia="仿宋" w:cs="仿宋"/>
          <w:spacing w:val="5"/>
          <w:sz w:val="31"/>
          <w:szCs w:val="31"/>
        </w:rPr>
        <w:t>旧城改造、安置房建设、廉租房建设、经济适用性住房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建设、</w:t>
      </w:r>
      <w:r>
        <w:rPr>
          <w:rFonts w:ascii="仿宋" w:hAnsi="仿宋" w:eastAsia="仿宋" w:cs="仿宋"/>
          <w:spacing w:val="-3"/>
          <w:sz w:val="31"/>
          <w:szCs w:val="31"/>
        </w:rPr>
        <w:t>房</w:t>
      </w:r>
      <w:r>
        <w:rPr>
          <w:rFonts w:ascii="仿宋" w:hAnsi="仿宋" w:eastAsia="仿宋" w:cs="仿宋"/>
          <w:spacing w:val="-2"/>
          <w:sz w:val="31"/>
          <w:szCs w:val="31"/>
        </w:rPr>
        <w:t>地产开发、旧厂房改造、标准化厂房建设以及物业管理、</w:t>
      </w:r>
    </w:p>
    <w:p>
      <w:pPr>
        <w:spacing w:before="1" w:line="379" w:lineRule="auto"/>
        <w:ind w:left="22" w:right="105" w:firstLine="5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自有房屋出租业务。 (</w:t>
      </w:r>
      <w:r>
        <w:rPr>
          <w:rFonts w:ascii="仿宋" w:hAnsi="仿宋" w:eastAsia="仿宋" w:cs="仿宋"/>
          <w:spacing w:val="2"/>
          <w:sz w:val="31"/>
          <w:szCs w:val="31"/>
        </w:rPr>
        <w:t>依法须经批准的项目，经相关部门批准后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方</w:t>
      </w:r>
      <w:r>
        <w:rPr>
          <w:rFonts w:ascii="仿宋" w:hAnsi="仿宋" w:eastAsia="仿宋" w:cs="仿宋"/>
          <w:spacing w:val="7"/>
          <w:sz w:val="31"/>
          <w:szCs w:val="31"/>
        </w:rPr>
        <w:t>可</w:t>
      </w:r>
      <w:r>
        <w:rPr>
          <w:rFonts w:ascii="仿宋" w:hAnsi="仿宋" w:eastAsia="仿宋" w:cs="仿宋"/>
          <w:spacing w:val="5"/>
          <w:sz w:val="31"/>
          <w:szCs w:val="31"/>
        </w:rPr>
        <w:t>开展经营活动) 。</w:t>
      </w:r>
    </w:p>
    <w:p>
      <w:pPr>
        <w:spacing w:before="93" w:line="417" w:lineRule="exact"/>
        <w:ind w:left="42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"/>
          <w:sz w:val="31"/>
          <w:szCs w:val="31"/>
        </w:rPr>
        <w:t>2.项目资金安排及管理情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况</w:t>
      </w:r>
    </w:p>
    <w:p>
      <w:pPr>
        <w:spacing w:before="330" w:line="372" w:lineRule="auto"/>
        <w:ind w:left="14" w:right="14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 xml:space="preserve">本次评价的债券资金发行主体为湖南省人民政府，为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201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9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年湖</w:t>
      </w:r>
      <w:r>
        <w:rPr>
          <w:rFonts w:ascii="仿宋" w:hAnsi="仿宋" w:eastAsia="仿宋" w:cs="仿宋"/>
          <w:spacing w:val="3"/>
          <w:sz w:val="31"/>
          <w:szCs w:val="31"/>
        </w:rPr>
        <w:t>南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省棚户区改造专项债券 (三期) ，总金额为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18,000 </w:t>
      </w:r>
      <w:r>
        <w:rPr>
          <w:rFonts w:ascii="仿宋" w:hAnsi="仿宋" w:eastAsia="仿宋" w:cs="仿宋"/>
          <w:spacing w:val="2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债券编码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“104600” </w:t>
      </w:r>
      <w:r>
        <w:rPr>
          <w:rFonts w:ascii="仿宋" w:hAnsi="仿宋" w:eastAsia="仿宋" w:cs="仿宋"/>
          <w:spacing w:val="-2"/>
          <w:sz w:val="31"/>
          <w:szCs w:val="31"/>
        </w:rPr>
        <w:t>，债券简称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“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湖南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1906”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，债券发行期限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-2"/>
          <w:sz w:val="31"/>
          <w:szCs w:val="31"/>
        </w:rPr>
        <w:t>年，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8"/>
          <w:sz w:val="31"/>
          <w:szCs w:val="31"/>
        </w:rPr>
        <w:t>年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利率 </w:t>
      </w: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 xml:space="preserve">3.81% 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，起息 日为 </w:t>
      </w: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 xml:space="preserve">4 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10"/>
          <w:sz w:val="31"/>
          <w:szCs w:val="31"/>
        </w:rPr>
        <w:t xml:space="preserve">26  </w:t>
      </w:r>
      <w:r>
        <w:rPr>
          <w:rFonts w:ascii="仿宋" w:hAnsi="仿宋" w:eastAsia="仿宋" w:cs="仿宋"/>
          <w:spacing w:val="-10"/>
          <w:sz w:val="31"/>
          <w:szCs w:val="31"/>
        </w:rPr>
        <w:t>日，利息按年支付，本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金到期日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2026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4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26  </w:t>
      </w:r>
      <w:r>
        <w:rPr>
          <w:rFonts w:ascii="仿宋" w:hAnsi="仿宋" w:eastAsia="仿宋" w:cs="仿宋"/>
          <w:spacing w:val="-4"/>
          <w:sz w:val="31"/>
          <w:szCs w:val="31"/>
        </w:rPr>
        <w:t>日一次性偿清。神滩专项债项目预期收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益</w:t>
      </w:r>
      <w:r>
        <w:rPr>
          <w:rFonts w:ascii="仿宋" w:hAnsi="仿宋" w:eastAsia="仿宋" w:cs="仿宋"/>
          <w:spacing w:val="20"/>
          <w:sz w:val="31"/>
          <w:szCs w:val="31"/>
        </w:rPr>
        <w:t>与</w:t>
      </w:r>
      <w:r>
        <w:rPr>
          <w:rFonts w:ascii="仿宋" w:hAnsi="仿宋" w:eastAsia="仿宋" w:cs="仿宋"/>
          <w:spacing w:val="16"/>
          <w:sz w:val="31"/>
          <w:szCs w:val="31"/>
        </w:rPr>
        <w:t>融资平衡方案经湖南天平正大有限责任公司会计师事务所</w:t>
      </w:r>
    </w:p>
    <w:p>
      <w:pPr>
        <w:sectPr>
          <w:footerReference r:id="rId10" w:type="default"/>
          <w:pgSz w:w="11906" w:h="16839"/>
          <w:pgMar w:top="1431" w:right="1428" w:bottom="1422" w:left="1537" w:header="0" w:footer="1235" w:gutter="0"/>
          <w:cols w:space="720" w:num="1"/>
        </w:sectPr>
      </w:pPr>
    </w:p>
    <w:p>
      <w:pPr>
        <w:spacing w:before="162" w:line="226" w:lineRule="auto"/>
        <w:ind w:left="1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审计并出具专项报告，通过湖南泓锐律师事务所合法性审查</w:t>
      </w:r>
      <w:r>
        <w:rPr>
          <w:rFonts w:ascii="仿宋" w:hAnsi="仿宋" w:eastAsia="仿宋" w:cs="仿宋"/>
          <w:spacing w:val="3"/>
          <w:sz w:val="31"/>
          <w:szCs w:val="31"/>
        </w:rPr>
        <w:t>。</w:t>
      </w:r>
    </w:p>
    <w:p>
      <w:pPr>
        <w:spacing w:before="245" w:line="227" w:lineRule="auto"/>
        <w:ind w:left="5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(</w:t>
      </w:r>
      <w:r>
        <w:rPr>
          <w:rFonts w:ascii="仿宋" w:hAnsi="仿宋" w:eastAsia="仿宋" w:cs="仿宋"/>
          <w:spacing w:val="21"/>
          <w:sz w:val="31"/>
          <w:szCs w:val="31"/>
        </w:rPr>
        <w:t>1) 资金到位情况</w:t>
      </w:r>
    </w:p>
    <w:p>
      <w:pPr>
        <w:spacing w:line="259" w:lineRule="auto"/>
        <w:rPr>
          <w:rFonts w:ascii="Arial"/>
          <w:sz w:val="21"/>
        </w:rPr>
      </w:pPr>
    </w:p>
    <w:p>
      <w:pPr>
        <w:spacing w:before="100" w:line="372" w:lineRule="auto"/>
        <w:ind w:left="130" w:firstLine="62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5 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日 </w:t>
      </w:r>
      <w:r>
        <w:rPr>
          <w:rFonts w:ascii="仿宋" w:hAnsi="仿宋" w:eastAsia="仿宋" w:cs="仿宋"/>
          <w:sz w:val="31"/>
          <w:szCs w:val="31"/>
        </w:rPr>
        <w:t xml:space="preserve">由北塔棚改向邵阳市财政局分四个“双控” </w:t>
      </w:r>
      <w:r>
        <w:rPr>
          <w:rFonts w:ascii="仿宋" w:hAnsi="仿宋" w:eastAsia="仿宋" w:cs="仿宋"/>
          <w:spacing w:val="12"/>
          <w:sz w:val="31"/>
          <w:szCs w:val="31"/>
        </w:rPr>
        <w:t>账户</w:t>
      </w:r>
      <w:r>
        <w:rPr>
          <w:rFonts w:ascii="仿宋" w:hAnsi="仿宋" w:eastAsia="仿宋" w:cs="仿宋"/>
          <w:spacing w:val="11"/>
          <w:sz w:val="31"/>
          <w:szCs w:val="31"/>
        </w:rPr>
        <w:t>申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请，共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4 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笔专项债券资金，金额合计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18,000 </w:t>
      </w:r>
      <w:r>
        <w:rPr>
          <w:rFonts w:ascii="仿宋" w:hAnsi="仿宋" w:eastAsia="仿宋" w:cs="仿宋"/>
          <w:spacing w:val="6"/>
          <w:sz w:val="31"/>
          <w:szCs w:val="31"/>
        </w:rPr>
        <w:t>万元，邵阳</w:t>
      </w:r>
    </w:p>
    <w:p>
      <w:pPr>
        <w:spacing w:line="227" w:lineRule="auto"/>
        <w:ind w:left="1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 xml:space="preserve">市财政局于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2"/>
          <w:sz w:val="31"/>
          <w:szCs w:val="31"/>
        </w:rPr>
        <w:t>月份全部拨付到位，具体列表如下</w:t>
      </w:r>
      <w:r>
        <w:rPr>
          <w:rFonts w:ascii="仿宋" w:hAnsi="仿宋" w:eastAsia="仿宋" w:cs="仿宋"/>
          <w:sz w:val="31"/>
          <w:szCs w:val="31"/>
        </w:rPr>
        <w:t>：</w:t>
      </w:r>
    </w:p>
    <w:p>
      <w:pPr>
        <w:spacing w:before="125" w:line="229" w:lineRule="auto"/>
        <w:ind w:right="313"/>
        <w:jc w:val="right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7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单位：万</w:t>
      </w:r>
      <w:r>
        <w:rPr>
          <w:rFonts w:ascii="仿宋" w:hAnsi="仿宋" w:eastAsia="仿宋" w:cs="仿宋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元</w:t>
      </w:r>
    </w:p>
    <w:p>
      <w:pPr>
        <w:spacing w:line="109" w:lineRule="exact"/>
      </w:pPr>
    </w:p>
    <w:tbl>
      <w:tblPr>
        <w:tblStyle w:val="4"/>
        <w:tblW w:w="91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8"/>
        <w:gridCol w:w="1597"/>
        <w:gridCol w:w="1162"/>
        <w:gridCol w:w="2471"/>
        <w:gridCol w:w="2179"/>
        <w:gridCol w:w="7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018" w:type="dxa"/>
            <w:vAlign w:val="top"/>
          </w:tcPr>
          <w:p>
            <w:pPr>
              <w:spacing w:before="55" w:line="260" w:lineRule="auto"/>
              <w:ind w:left="413" w:right="192" w:hanging="18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申请日</w:t>
            </w:r>
            <w:r>
              <w:rPr>
                <w:rFonts w:ascii="仿宋" w:hAnsi="仿宋" w:eastAsia="仿宋" w:cs="仿宋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期</w:t>
            </w:r>
          </w:p>
        </w:tc>
        <w:tc>
          <w:tcPr>
            <w:tcW w:w="1597" w:type="dxa"/>
            <w:vAlign w:val="top"/>
          </w:tcPr>
          <w:p>
            <w:pPr>
              <w:spacing w:before="212" w:line="230" w:lineRule="auto"/>
              <w:ind w:left="38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拨款来源</w:t>
            </w:r>
          </w:p>
        </w:tc>
        <w:tc>
          <w:tcPr>
            <w:tcW w:w="1162" w:type="dxa"/>
            <w:vAlign w:val="top"/>
          </w:tcPr>
          <w:p>
            <w:pPr>
              <w:spacing w:before="211" w:line="232" w:lineRule="auto"/>
              <w:ind w:left="18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收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款日期</w:t>
            </w:r>
          </w:p>
        </w:tc>
        <w:tc>
          <w:tcPr>
            <w:tcW w:w="2471" w:type="dxa"/>
            <w:vAlign w:val="top"/>
          </w:tcPr>
          <w:p>
            <w:pPr>
              <w:spacing w:before="212" w:line="229" w:lineRule="auto"/>
              <w:ind w:left="625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收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款银行名称</w:t>
            </w:r>
          </w:p>
        </w:tc>
        <w:tc>
          <w:tcPr>
            <w:tcW w:w="2179" w:type="dxa"/>
            <w:vAlign w:val="top"/>
          </w:tcPr>
          <w:p>
            <w:pPr>
              <w:spacing w:before="211" w:line="232" w:lineRule="auto"/>
              <w:ind w:left="69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收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款账号</w:t>
            </w:r>
          </w:p>
        </w:tc>
        <w:tc>
          <w:tcPr>
            <w:tcW w:w="731" w:type="dxa"/>
            <w:vAlign w:val="top"/>
          </w:tcPr>
          <w:p>
            <w:pPr>
              <w:spacing w:before="55" w:line="260" w:lineRule="auto"/>
              <w:ind w:left="271" w:right="47" w:hanging="19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收款金</w:t>
            </w:r>
            <w:r>
              <w:rPr>
                <w:rFonts w:ascii="仿宋" w:hAnsi="仿宋" w:eastAsia="仿宋" w:cs="仿宋"/>
                <w:sz w:val="20"/>
                <w:szCs w:val="20"/>
              </w:rPr>
              <w:t xml:space="preserve"> </w:t>
            </w:r>
            <w:r>
              <w:rPr>
                <w:rFonts w:ascii="仿宋" w:hAnsi="仿宋" w:eastAsia="仿宋" w:cs="仿宋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18" w:type="dxa"/>
            <w:vAlign w:val="top"/>
          </w:tcPr>
          <w:p>
            <w:pPr>
              <w:spacing w:before="170" w:line="281" w:lineRule="exact"/>
              <w:ind w:left="1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position w:val="2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5"/>
                <w:position w:val="2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pacing w:val="3"/>
                <w:position w:val="2"/>
                <w:sz w:val="20"/>
                <w:szCs w:val="20"/>
              </w:rPr>
              <w:t>19/7/5</w:t>
            </w:r>
          </w:p>
        </w:tc>
        <w:tc>
          <w:tcPr>
            <w:tcW w:w="1597" w:type="dxa"/>
            <w:vAlign w:val="top"/>
          </w:tcPr>
          <w:p>
            <w:pPr>
              <w:spacing w:before="207" w:line="231" w:lineRule="auto"/>
              <w:ind w:left="1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邵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阳市财政局</w:t>
            </w:r>
          </w:p>
        </w:tc>
        <w:tc>
          <w:tcPr>
            <w:tcW w:w="1162" w:type="dxa"/>
            <w:vAlign w:val="top"/>
          </w:tcPr>
          <w:p>
            <w:pPr>
              <w:spacing w:before="170" w:line="281" w:lineRule="exact"/>
              <w:ind w:left="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8"/>
                <w:position w:val="2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5"/>
                <w:position w:val="2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pacing w:val="4"/>
                <w:position w:val="2"/>
                <w:sz w:val="20"/>
                <w:szCs w:val="20"/>
              </w:rPr>
              <w:t>19/7/8</w:t>
            </w:r>
          </w:p>
        </w:tc>
        <w:tc>
          <w:tcPr>
            <w:tcW w:w="2471" w:type="dxa"/>
            <w:vAlign w:val="top"/>
          </w:tcPr>
          <w:p>
            <w:pPr>
              <w:spacing w:before="208" w:line="229" w:lineRule="auto"/>
              <w:ind w:left="1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5"/>
                <w:sz w:val="20"/>
                <w:szCs w:val="20"/>
              </w:rPr>
              <w:t>广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发银行邵阳分行营业部</w:t>
            </w:r>
          </w:p>
        </w:tc>
        <w:tc>
          <w:tcPr>
            <w:tcW w:w="2179" w:type="dxa"/>
            <w:vAlign w:val="top"/>
          </w:tcPr>
          <w:p>
            <w:pPr>
              <w:spacing w:before="87" w:line="195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95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088021516190014</w:t>
            </w:r>
          </w:p>
          <w:p>
            <w:pPr>
              <w:spacing w:before="127" w:line="192" w:lineRule="auto"/>
              <w:ind w:left="11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31" w:type="dxa"/>
            <w:vAlign w:val="top"/>
          </w:tcPr>
          <w:p>
            <w:pPr>
              <w:spacing w:before="244" w:line="231" w:lineRule="auto"/>
              <w:ind w:left="15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2,00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018" w:type="dxa"/>
            <w:vAlign w:val="top"/>
          </w:tcPr>
          <w:p>
            <w:pPr>
              <w:spacing w:before="15" w:line="281" w:lineRule="exact"/>
              <w:ind w:left="1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position w:val="2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5"/>
                <w:position w:val="2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pacing w:val="3"/>
                <w:position w:val="2"/>
                <w:sz w:val="20"/>
                <w:szCs w:val="20"/>
              </w:rPr>
              <w:t>19/7/5</w:t>
            </w:r>
          </w:p>
        </w:tc>
        <w:tc>
          <w:tcPr>
            <w:tcW w:w="1597" w:type="dxa"/>
            <w:vAlign w:val="top"/>
          </w:tcPr>
          <w:p>
            <w:pPr>
              <w:spacing w:before="95" w:line="231" w:lineRule="auto"/>
              <w:ind w:left="1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邵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阳市财政局</w:t>
            </w:r>
          </w:p>
        </w:tc>
        <w:tc>
          <w:tcPr>
            <w:tcW w:w="1162" w:type="dxa"/>
            <w:vAlign w:val="top"/>
          </w:tcPr>
          <w:p>
            <w:pPr>
              <w:spacing w:before="58" w:line="281" w:lineRule="exact"/>
              <w:ind w:left="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8"/>
                <w:position w:val="2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5"/>
                <w:position w:val="2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pacing w:val="4"/>
                <w:position w:val="2"/>
                <w:sz w:val="20"/>
                <w:szCs w:val="20"/>
              </w:rPr>
              <w:t>19/7/8</w:t>
            </w:r>
          </w:p>
        </w:tc>
        <w:tc>
          <w:tcPr>
            <w:tcW w:w="2471" w:type="dxa"/>
            <w:vAlign w:val="top"/>
          </w:tcPr>
          <w:p>
            <w:pPr>
              <w:spacing w:before="96" w:line="229" w:lineRule="auto"/>
              <w:ind w:left="1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长沙银行邵阳分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行</w:t>
            </w:r>
          </w:p>
        </w:tc>
        <w:tc>
          <w:tcPr>
            <w:tcW w:w="2179" w:type="dxa"/>
            <w:vAlign w:val="top"/>
          </w:tcPr>
          <w:p>
            <w:pPr>
              <w:spacing w:before="131" w:line="195" w:lineRule="auto"/>
              <w:ind w:left="1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0000128785000001</w:t>
            </w:r>
          </w:p>
        </w:tc>
        <w:tc>
          <w:tcPr>
            <w:tcW w:w="731" w:type="dxa"/>
            <w:vAlign w:val="top"/>
          </w:tcPr>
          <w:p>
            <w:pPr>
              <w:spacing w:before="132" w:line="228" w:lineRule="auto"/>
              <w:ind w:left="15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,000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018" w:type="dxa"/>
            <w:vAlign w:val="top"/>
          </w:tcPr>
          <w:p>
            <w:pPr>
              <w:spacing w:before="17" w:line="281" w:lineRule="exact"/>
              <w:ind w:left="1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position w:val="2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5"/>
                <w:position w:val="2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pacing w:val="3"/>
                <w:position w:val="2"/>
                <w:sz w:val="20"/>
                <w:szCs w:val="20"/>
              </w:rPr>
              <w:t>19/7/5</w:t>
            </w:r>
          </w:p>
        </w:tc>
        <w:tc>
          <w:tcPr>
            <w:tcW w:w="1597" w:type="dxa"/>
            <w:vAlign w:val="top"/>
          </w:tcPr>
          <w:p>
            <w:pPr>
              <w:spacing w:before="210" w:line="231" w:lineRule="auto"/>
              <w:ind w:left="1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邵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阳市财政局</w:t>
            </w:r>
          </w:p>
        </w:tc>
        <w:tc>
          <w:tcPr>
            <w:tcW w:w="1162" w:type="dxa"/>
            <w:vAlign w:val="top"/>
          </w:tcPr>
          <w:p>
            <w:pPr>
              <w:spacing w:before="173" w:line="281" w:lineRule="exact"/>
              <w:ind w:left="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position w:val="2"/>
                <w:sz w:val="20"/>
                <w:szCs w:val="20"/>
              </w:rPr>
              <w:t>2019/7/2</w:t>
            </w:r>
            <w:r>
              <w:rPr>
                <w:rFonts w:ascii="Times New Roman" w:hAnsi="Times New Roman" w:eastAsia="Times New Roman" w:cs="Times New Roman"/>
                <w:spacing w:val="3"/>
                <w:position w:val="2"/>
                <w:sz w:val="20"/>
                <w:szCs w:val="20"/>
              </w:rPr>
              <w:t>3</w:t>
            </w:r>
          </w:p>
        </w:tc>
        <w:tc>
          <w:tcPr>
            <w:tcW w:w="2471" w:type="dxa"/>
            <w:vAlign w:val="top"/>
          </w:tcPr>
          <w:p>
            <w:pPr>
              <w:spacing w:before="53" w:line="259" w:lineRule="auto"/>
              <w:ind w:left="16" w:right="156" w:firstLine="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9"/>
                <w:sz w:val="20"/>
                <w:szCs w:val="20"/>
              </w:rPr>
              <w:t>华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融湘江银行邵阳江北支</w:t>
            </w:r>
            <w:r>
              <w:rPr>
                <w:rFonts w:ascii="仿宋" w:hAnsi="仿宋" w:eastAsia="仿宋" w:cs="仿宋"/>
                <w:sz w:val="20"/>
                <w:szCs w:val="20"/>
              </w:rPr>
              <w:t xml:space="preserve"> 行</w:t>
            </w:r>
          </w:p>
        </w:tc>
        <w:tc>
          <w:tcPr>
            <w:tcW w:w="2179" w:type="dxa"/>
            <w:vAlign w:val="top"/>
          </w:tcPr>
          <w:p>
            <w:pPr>
              <w:spacing w:before="246" w:line="195" w:lineRule="auto"/>
              <w:ind w:left="1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5210303000005464</w:t>
            </w:r>
          </w:p>
        </w:tc>
        <w:tc>
          <w:tcPr>
            <w:tcW w:w="731" w:type="dxa"/>
            <w:vAlign w:val="top"/>
          </w:tcPr>
          <w:p>
            <w:pPr>
              <w:spacing w:before="246" w:line="231" w:lineRule="auto"/>
              <w:ind w:left="15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2,00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018" w:type="dxa"/>
            <w:vAlign w:val="top"/>
          </w:tcPr>
          <w:p>
            <w:pPr>
              <w:spacing w:before="17" w:line="281" w:lineRule="exact"/>
              <w:ind w:left="1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position w:val="2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5"/>
                <w:position w:val="2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pacing w:val="3"/>
                <w:position w:val="2"/>
                <w:sz w:val="20"/>
                <w:szCs w:val="20"/>
              </w:rPr>
              <w:t>19/7/5</w:t>
            </w:r>
          </w:p>
        </w:tc>
        <w:tc>
          <w:tcPr>
            <w:tcW w:w="1597" w:type="dxa"/>
            <w:vAlign w:val="top"/>
          </w:tcPr>
          <w:p>
            <w:pPr>
              <w:spacing w:before="98" w:line="231" w:lineRule="auto"/>
              <w:ind w:left="1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邵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阳市财政局</w:t>
            </w:r>
          </w:p>
        </w:tc>
        <w:tc>
          <w:tcPr>
            <w:tcW w:w="1162" w:type="dxa"/>
            <w:vAlign w:val="top"/>
          </w:tcPr>
          <w:p>
            <w:pPr>
              <w:spacing w:before="60" w:line="281" w:lineRule="exact"/>
              <w:ind w:left="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position w:val="2"/>
                <w:sz w:val="20"/>
                <w:szCs w:val="20"/>
              </w:rPr>
              <w:t>2019/</w:t>
            </w:r>
            <w:r>
              <w:rPr>
                <w:rFonts w:ascii="Times New Roman" w:hAnsi="Times New Roman" w:eastAsia="Times New Roman" w:cs="Times New Roman"/>
                <w:spacing w:val="-1"/>
                <w:position w:val="2"/>
                <w:sz w:val="20"/>
                <w:szCs w:val="20"/>
              </w:rPr>
              <w:t>7/ 19</w:t>
            </w:r>
          </w:p>
        </w:tc>
        <w:tc>
          <w:tcPr>
            <w:tcW w:w="2471" w:type="dxa"/>
            <w:vAlign w:val="top"/>
          </w:tcPr>
          <w:p>
            <w:pPr>
              <w:spacing w:before="98" w:line="229" w:lineRule="auto"/>
              <w:ind w:left="1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邵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阳农村商业银行营业部</w:t>
            </w:r>
          </w:p>
        </w:tc>
        <w:tc>
          <w:tcPr>
            <w:tcW w:w="2179" w:type="dxa"/>
            <w:vAlign w:val="top"/>
          </w:tcPr>
          <w:p>
            <w:pPr>
              <w:spacing w:before="134" w:line="195" w:lineRule="auto"/>
              <w:ind w:left="1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8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2012050001435509</w:t>
            </w:r>
          </w:p>
        </w:tc>
        <w:tc>
          <w:tcPr>
            <w:tcW w:w="731" w:type="dxa"/>
            <w:vAlign w:val="top"/>
          </w:tcPr>
          <w:p>
            <w:pPr>
              <w:spacing w:before="134" w:line="228" w:lineRule="auto"/>
              <w:ind w:left="15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,000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6248" w:type="dxa"/>
            <w:gridSpan w:val="4"/>
            <w:vAlign w:val="top"/>
          </w:tcPr>
          <w:p>
            <w:pPr>
              <w:spacing w:before="97" w:line="231" w:lineRule="auto"/>
              <w:ind w:left="293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合计</w:t>
            </w:r>
          </w:p>
        </w:tc>
        <w:tc>
          <w:tcPr>
            <w:tcW w:w="2910" w:type="dxa"/>
            <w:gridSpan w:val="2"/>
            <w:vAlign w:val="top"/>
          </w:tcPr>
          <w:p>
            <w:pPr>
              <w:spacing w:before="134" w:line="196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18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,000</w:t>
            </w:r>
          </w:p>
        </w:tc>
      </w:tr>
    </w:tbl>
    <w:p>
      <w:pPr>
        <w:spacing w:before="154" w:line="226" w:lineRule="auto"/>
        <w:ind w:left="5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5"/>
          <w:sz w:val="31"/>
          <w:szCs w:val="31"/>
        </w:rPr>
        <w:t>(</w:t>
      </w:r>
      <w:r>
        <w:rPr>
          <w:rFonts w:ascii="仿宋" w:hAnsi="仿宋" w:eastAsia="仿宋" w:cs="仿宋"/>
          <w:spacing w:val="19"/>
          <w:sz w:val="31"/>
          <w:szCs w:val="31"/>
        </w:rPr>
        <w:t>2) 债券资金使用情况</w:t>
      </w:r>
    </w:p>
    <w:p>
      <w:pPr>
        <w:spacing w:line="258" w:lineRule="auto"/>
        <w:rPr>
          <w:rFonts w:ascii="Arial"/>
          <w:sz w:val="21"/>
        </w:rPr>
      </w:pPr>
    </w:p>
    <w:p>
      <w:pPr>
        <w:spacing w:before="101" w:line="372" w:lineRule="auto"/>
        <w:ind w:left="134" w:right="225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本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项目预计资金使用总额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52,091 </w:t>
      </w:r>
      <w:r>
        <w:rPr>
          <w:rFonts w:ascii="仿宋" w:hAnsi="仿宋" w:eastAsia="仿宋" w:cs="仿宋"/>
          <w:spacing w:val="9"/>
          <w:sz w:val="31"/>
          <w:szCs w:val="31"/>
        </w:rPr>
        <w:t>万元，其中：货币化安置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征收补偿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41, 1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2.79 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万元，征地补偿及报批费用为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5,325.77 </w:t>
      </w:r>
      <w:r>
        <w:rPr>
          <w:rFonts w:ascii="仿宋" w:hAnsi="仿宋" w:eastAsia="仿宋" w:cs="仿宋"/>
          <w:spacing w:val="-3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征收期利息为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2,910.6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万元，拆除工程费为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52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8.02 </w:t>
      </w:r>
      <w:r>
        <w:rPr>
          <w:rFonts w:ascii="仿宋" w:hAnsi="仿宋" w:eastAsia="仿宋" w:cs="仿宋"/>
          <w:spacing w:val="1"/>
          <w:sz w:val="31"/>
          <w:szCs w:val="31"/>
        </w:rPr>
        <w:t>万元，征收补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偿间接费用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622. 11 </w:t>
      </w:r>
      <w:r>
        <w:rPr>
          <w:rFonts w:ascii="仿宋" w:hAnsi="仿宋" w:eastAsia="仿宋" w:cs="仿宋"/>
          <w:spacing w:val="2"/>
          <w:sz w:val="31"/>
          <w:szCs w:val="31"/>
        </w:rPr>
        <w:t>万元，其他不可预见费为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34.5 </w:t>
      </w:r>
      <w:r>
        <w:rPr>
          <w:rFonts w:ascii="仿宋" w:hAnsi="仿宋" w:eastAsia="仿宋" w:cs="仿宋"/>
          <w:spacing w:val="1"/>
          <w:sz w:val="31"/>
          <w:szCs w:val="31"/>
        </w:rPr>
        <w:t>万元，预备费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为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1,517.21 </w:t>
      </w:r>
      <w:r>
        <w:rPr>
          <w:rFonts w:ascii="仿宋" w:hAnsi="仿宋" w:eastAsia="仿宋" w:cs="仿宋"/>
          <w:spacing w:val="-2"/>
          <w:sz w:val="31"/>
          <w:szCs w:val="31"/>
        </w:rPr>
        <w:t>万元。</w:t>
      </w:r>
    </w:p>
    <w:p>
      <w:pPr>
        <w:spacing w:before="1" w:line="226" w:lineRule="auto"/>
        <w:ind w:left="78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实</w:t>
      </w:r>
      <w:r>
        <w:rPr>
          <w:rFonts w:ascii="仿宋" w:hAnsi="仿宋" w:eastAsia="仿宋" w:cs="仿宋"/>
          <w:spacing w:val="6"/>
          <w:sz w:val="31"/>
          <w:szCs w:val="31"/>
        </w:rPr>
        <w:t>际债券资金使用情况：</w:t>
      </w:r>
    </w:p>
    <w:p>
      <w:pPr>
        <w:spacing w:before="241" w:line="371" w:lineRule="auto"/>
        <w:ind w:left="139" w:right="225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邵</w:t>
      </w:r>
      <w:r>
        <w:rPr>
          <w:rFonts w:ascii="仿宋" w:hAnsi="仿宋" w:eastAsia="仿宋" w:cs="仿宋"/>
          <w:spacing w:val="4"/>
          <w:sz w:val="31"/>
          <w:szCs w:val="31"/>
        </w:rPr>
        <w:t>阳市北塔区神滩片区棚户区 (资江二桥到杨家垅) 改造项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目实际到位专项债券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18,000 </w:t>
      </w:r>
      <w:r>
        <w:rPr>
          <w:rFonts w:ascii="仿宋" w:hAnsi="仿宋" w:eastAsia="仿宋" w:cs="仿宋"/>
          <w:spacing w:val="2"/>
          <w:sz w:val="31"/>
          <w:szCs w:val="31"/>
        </w:rPr>
        <w:t>万元，实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际已使用资金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14,678.32 </w:t>
      </w:r>
      <w:r>
        <w:rPr>
          <w:rFonts w:ascii="仿宋" w:hAnsi="仿宋" w:eastAsia="仿宋" w:cs="仿宋"/>
          <w:spacing w:val="1"/>
          <w:sz w:val="31"/>
          <w:szCs w:val="31"/>
        </w:rPr>
        <w:t>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元，资金使用率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81.55% </w:t>
      </w:r>
      <w:r>
        <w:rPr>
          <w:rFonts w:ascii="仿宋" w:hAnsi="仿宋" w:eastAsia="仿宋" w:cs="仿宋"/>
          <w:spacing w:val="-2"/>
          <w:sz w:val="31"/>
          <w:szCs w:val="31"/>
        </w:rPr>
        <w:t>， 目前尚有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余款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3,321.68 </w:t>
      </w:r>
      <w:r>
        <w:rPr>
          <w:rFonts w:ascii="仿宋" w:hAnsi="仿宋" w:eastAsia="仿宋" w:cs="仿宋"/>
          <w:spacing w:val="-1"/>
          <w:sz w:val="31"/>
          <w:szCs w:val="31"/>
        </w:rPr>
        <w:t>万元，其中：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邵阳市征地拆迁事务处(以下简称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“</w:t>
      </w:r>
      <w:r>
        <w:rPr>
          <w:rFonts w:ascii="仿宋" w:hAnsi="仿宋" w:eastAsia="仿宋" w:cs="仿宋"/>
          <w:spacing w:val="3"/>
          <w:sz w:val="31"/>
          <w:szCs w:val="31"/>
        </w:rPr>
        <w:t>市征拆处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”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)余款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531.23 </w:t>
      </w:r>
      <w:r>
        <w:rPr>
          <w:rFonts w:ascii="仿宋" w:hAnsi="仿宋" w:eastAsia="仿宋" w:cs="仿宋"/>
          <w:spacing w:val="3"/>
          <w:sz w:val="31"/>
          <w:szCs w:val="31"/>
        </w:rPr>
        <w:t>万元，</w:t>
      </w:r>
    </w:p>
    <w:p>
      <w:pPr>
        <w:sectPr>
          <w:footerReference r:id="rId11" w:type="default"/>
          <w:pgSz w:w="11906" w:h="16839"/>
          <w:pgMar w:top="1431" w:right="1217" w:bottom="1420" w:left="1418" w:header="0" w:footer="1235" w:gutter="0"/>
          <w:cols w:space="720" w:num="1"/>
        </w:sectPr>
      </w:pPr>
    </w:p>
    <w:p>
      <w:pPr>
        <w:spacing w:before="162" w:line="624" w:lineRule="exact"/>
        <w:ind w:left="1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position w:val="23"/>
          <w:sz w:val="31"/>
          <w:szCs w:val="31"/>
        </w:rPr>
        <w:t>邵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阳市北塔区征地房屋征收工作办公室 (以下简称</w:t>
      </w:r>
      <w:r>
        <w:rPr>
          <w:rFonts w:ascii="Times New Roman" w:hAnsi="Times New Roman" w:eastAsia="Times New Roman" w:cs="Times New Roman"/>
          <w:spacing w:val="8"/>
          <w:position w:val="23"/>
          <w:sz w:val="31"/>
          <w:szCs w:val="31"/>
        </w:rPr>
        <w:t>“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区征拆办</w:t>
      </w:r>
      <w:r>
        <w:rPr>
          <w:rFonts w:ascii="Times New Roman" w:hAnsi="Times New Roman" w:eastAsia="Times New Roman" w:cs="Times New Roman"/>
          <w:spacing w:val="8"/>
          <w:position w:val="23"/>
          <w:sz w:val="31"/>
          <w:szCs w:val="31"/>
        </w:rPr>
        <w:t>”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)</w:t>
      </w:r>
    </w:p>
    <w:p>
      <w:pPr>
        <w:spacing w:before="1" w:line="228" w:lineRule="auto"/>
        <w:ind w:left="1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余款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2,790.45 </w:t>
      </w:r>
      <w:r>
        <w:rPr>
          <w:rFonts w:ascii="仿宋" w:hAnsi="仿宋" w:eastAsia="仿宋" w:cs="仿宋"/>
          <w:spacing w:val="2"/>
          <w:sz w:val="31"/>
          <w:szCs w:val="31"/>
        </w:rPr>
        <w:t>万元。具体明细如下：</w:t>
      </w:r>
    </w:p>
    <w:p>
      <w:pPr>
        <w:spacing w:before="122" w:line="221" w:lineRule="auto"/>
        <w:ind w:right="112"/>
        <w:jc w:val="right"/>
        <w:rPr>
          <w:rFonts w:ascii="仿宋" w:hAnsi="仿宋" w:eastAsia="仿宋" w:cs="仿宋"/>
          <w:sz w:val="23"/>
          <w:szCs w:val="23"/>
        </w:rPr>
      </w:pPr>
      <w:r>
        <w:rPr>
          <w:rFonts w:ascii="仿宋" w:hAnsi="仿宋" w:eastAsia="仿宋" w:cs="仿宋"/>
          <w:spacing w:val="7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单位：万</w:t>
      </w:r>
      <w:r>
        <w:rPr>
          <w:rFonts w:ascii="仿宋" w:hAnsi="仿宋" w:eastAsia="仿宋" w:cs="仿宋"/>
          <w:spacing w:val="6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元</w:t>
      </w:r>
    </w:p>
    <w:tbl>
      <w:tblPr>
        <w:tblStyle w:val="4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0"/>
        <w:gridCol w:w="2758"/>
        <w:gridCol w:w="2614"/>
        <w:gridCol w:w="267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20" w:type="dxa"/>
            <w:vAlign w:val="top"/>
          </w:tcPr>
          <w:p>
            <w:pPr>
              <w:spacing w:before="56" w:line="231" w:lineRule="auto"/>
              <w:ind w:left="31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2758" w:type="dxa"/>
            <w:vAlign w:val="top"/>
          </w:tcPr>
          <w:p>
            <w:pPr>
              <w:spacing w:before="56" w:line="229" w:lineRule="auto"/>
              <w:ind w:left="76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资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金使用单位</w:t>
            </w:r>
          </w:p>
        </w:tc>
        <w:tc>
          <w:tcPr>
            <w:tcW w:w="2614" w:type="dxa"/>
            <w:vAlign w:val="top"/>
          </w:tcPr>
          <w:p>
            <w:pPr>
              <w:spacing w:before="56" w:line="229" w:lineRule="auto"/>
              <w:ind w:left="89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支出名称</w:t>
            </w:r>
          </w:p>
        </w:tc>
        <w:tc>
          <w:tcPr>
            <w:tcW w:w="2672" w:type="dxa"/>
            <w:vAlign w:val="top"/>
          </w:tcPr>
          <w:p>
            <w:pPr>
              <w:spacing w:before="56" w:line="231" w:lineRule="auto"/>
              <w:ind w:left="82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实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际支出额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20" w:type="dxa"/>
            <w:vAlign w:val="top"/>
          </w:tcPr>
          <w:p>
            <w:pPr>
              <w:spacing w:before="88" w:line="195" w:lineRule="auto"/>
              <w:ind w:left="47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58" w:type="dxa"/>
            <w:vAlign w:val="top"/>
          </w:tcPr>
          <w:p>
            <w:pPr>
              <w:spacing w:before="51" w:line="232" w:lineRule="auto"/>
              <w:ind w:left="98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区征</w:t>
            </w:r>
            <w:r>
              <w:rPr>
                <w:rFonts w:ascii="仿宋" w:hAnsi="仿宋" w:eastAsia="仿宋" w:cs="仿宋"/>
                <w:spacing w:val="1"/>
                <w:sz w:val="20"/>
                <w:szCs w:val="20"/>
              </w:rPr>
              <w:t>拆办</w:t>
            </w:r>
          </w:p>
        </w:tc>
        <w:tc>
          <w:tcPr>
            <w:tcW w:w="2614" w:type="dxa"/>
            <w:vAlign w:val="top"/>
          </w:tcPr>
          <w:p>
            <w:pPr>
              <w:spacing w:before="52" w:line="230" w:lineRule="auto"/>
              <w:ind w:left="12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房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屋征收及补偿款</w:t>
            </w:r>
          </w:p>
        </w:tc>
        <w:tc>
          <w:tcPr>
            <w:tcW w:w="2672" w:type="dxa"/>
            <w:vAlign w:val="top"/>
          </w:tcPr>
          <w:p>
            <w:pPr>
              <w:spacing w:before="88" w:line="196" w:lineRule="auto"/>
              <w:ind w:right="105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6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>3</w:t>
            </w:r>
            <w:r>
              <w:rPr>
                <w:rFonts w:ascii="Times New Roman" w:hAnsi="Times New Roman" w:eastAsia="Times New Roman" w:cs="Times New Roman"/>
                <w:spacing w:val="-3"/>
                <w:sz w:val="20"/>
                <w:szCs w:val="20"/>
              </w:rPr>
              <w:t>, 101.67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20" w:type="dxa"/>
            <w:vAlign w:val="top"/>
          </w:tcPr>
          <w:p>
            <w:pPr>
              <w:spacing w:before="87" w:line="195" w:lineRule="auto"/>
              <w:ind w:left="45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2758" w:type="dxa"/>
            <w:vAlign w:val="top"/>
          </w:tcPr>
          <w:p>
            <w:pPr>
              <w:spacing w:before="51" w:line="232" w:lineRule="auto"/>
              <w:ind w:left="98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区征</w:t>
            </w:r>
            <w:r>
              <w:rPr>
                <w:rFonts w:ascii="仿宋" w:hAnsi="仿宋" w:eastAsia="仿宋" w:cs="仿宋"/>
                <w:spacing w:val="1"/>
                <w:sz w:val="20"/>
                <w:szCs w:val="20"/>
              </w:rPr>
              <w:t>拆办</w:t>
            </w:r>
          </w:p>
        </w:tc>
        <w:tc>
          <w:tcPr>
            <w:tcW w:w="2614" w:type="dxa"/>
            <w:vAlign w:val="top"/>
          </w:tcPr>
          <w:p>
            <w:pPr>
              <w:spacing w:before="52" w:line="229" w:lineRule="auto"/>
              <w:ind w:left="1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0"/>
                <w:sz w:val="20"/>
                <w:szCs w:val="20"/>
              </w:rPr>
              <w:t>征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地及附属物补偿款</w:t>
            </w:r>
          </w:p>
        </w:tc>
        <w:tc>
          <w:tcPr>
            <w:tcW w:w="2672" w:type="dxa"/>
            <w:vAlign w:val="top"/>
          </w:tcPr>
          <w:p>
            <w:pPr>
              <w:spacing w:before="87" w:line="195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658.05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20" w:type="dxa"/>
            <w:vAlign w:val="top"/>
          </w:tcPr>
          <w:p>
            <w:pPr>
              <w:spacing w:before="87" w:line="195" w:lineRule="auto"/>
              <w:ind w:left="46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2758" w:type="dxa"/>
            <w:vAlign w:val="top"/>
          </w:tcPr>
          <w:p>
            <w:pPr>
              <w:spacing w:before="50" w:line="232" w:lineRule="auto"/>
              <w:ind w:left="98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区征</w:t>
            </w:r>
            <w:r>
              <w:rPr>
                <w:rFonts w:ascii="仿宋" w:hAnsi="仿宋" w:eastAsia="仿宋" w:cs="仿宋"/>
                <w:spacing w:val="1"/>
                <w:sz w:val="20"/>
                <w:szCs w:val="20"/>
              </w:rPr>
              <w:t>拆办</w:t>
            </w:r>
          </w:p>
        </w:tc>
        <w:tc>
          <w:tcPr>
            <w:tcW w:w="2614" w:type="dxa"/>
            <w:vAlign w:val="top"/>
          </w:tcPr>
          <w:p>
            <w:pPr>
              <w:spacing w:before="51" w:line="230" w:lineRule="auto"/>
              <w:ind w:left="12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前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期费用</w:t>
            </w:r>
          </w:p>
        </w:tc>
        <w:tc>
          <w:tcPr>
            <w:tcW w:w="2672" w:type="dxa"/>
            <w:vAlign w:val="top"/>
          </w:tcPr>
          <w:p>
            <w:pPr>
              <w:spacing w:before="87" w:line="195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6.5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20" w:type="dxa"/>
            <w:vAlign w:val="top"/>
          </w:tcPr>
          <w:p>
            <w:pPr>
              <w:spacing w:before="90" w:line="195" w:lineRule="auto"/>
              <w:ind w:left="45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2758" w:type="dxa"/>
            <w:vAlign w:val="top"/>
          </w:tcPr>
          <w:p>
            <w:pPr>
              <w:spacing w:before="53" w:line="232" w:lineRule="auto"/>
              <w:ind w:left="98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区征</w:t>
            </w:r>
            <w:r>
              <w:rPr>
                <w:rFonts w:ascii="仿宋" w:hAnsi="仿宋" w:eastAsia="仿宋" w:cs="仿宋"/>
                <w:spacing w:val="1"/>
                <w:sz w:val="20"/>
                <w:szCs w:val="20"/>
              </w:rPr>
              <w:t>拆办</w:t>
            </w:r>
          </w:p>
        </w:tc>
        <w:tc>
          <w:tcPr>
            <w:tcW w:w="2614" w:type="dxa"/>
            <w:vAlign w:val="top"/>
          </w:tcPr>
          <w:p>
            <w:pPr>
              <w:spacing w:before="53" w:line="232" w:lineRule="auto"/>
              <w:ind w:left="1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拆除费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用</w:t>
            </w:r>
          </w:p>
        </w:tc>
        <w:tc>
          <w:tcPr>
            <w:tcW w:w="2672" w:type="dxa"/>
            <w:vAlign w:val="top"/>
          </w:tcPr>
          <w:p>
            <w:pPr>
              <w:spacing w:before="90" w:line="195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234.5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20" w:type="dxa"/>
            <w:vAlign w:val="top"/>
          </w:tcPr>
          <w:p>
            <w:pPr>
              <w:spacing w:before="93" w:line="192" w:lineRule="auto"/>
              <w:ind w:left="46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2758" w:type="dxa"/>
            <w:vAlign w:val="top"/>
          </w:tcPr>
          <w:p>
            <w:pPr>
              <w:spacing w:before="54" w:line="232" w:lineRule="auto"/>
              <w:ind w:left="98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区征</w:t>
            </w:r>
            <w:r>
              <w:rPr>
                <w:rFonts w:ascii="仿宋" w:hAnsi="仿宋" w:eastAsia="仿宋" w:cs="仿宋"/>
                <w:spacing w:val="1"/>
                <w:sz w:val="20"/>
                <w:szCs w:val="20"/>
              </w:rPr>
              <w:t>拆办</w:t>
            </w:r>
          </w:p>
        </w:tc>
        <w:tc>
          <w:tcPr>
            <w:tcW w:w="2614" w:type="dxa"/>
            <w:vAlign w:val="top"/>
          </w:tcPr>
          <w:p>
            <w:pPr>
              <w:spacing w:before="55" w:line="232" w:lineRule="auto"/>
              <w:ind w:left="12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迁坟费用</w:t>
            </w:r>
          </w:p>
        </w:tc>
        <w:tc>
          <w:tcPr>
            <w:tcW w:w="2672" w:type="dxa"/>
            <w:vAlign w:val="top"/>
          </w:tcPr>
          <w:p>
            <w:pPr>
              <w:spacing w:before="91" w:line="195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5.33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20" w:type="dxa"/>
            <w:vAlign w:val="top"/>
          </w:tcPr>
          <w:p>
            <w:pPr>
              <w:spacing w:before="90" w:line="195" w:lineRule="auto"/>
              <w:ind w:left="46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758" w:type="dxa"/>
            <w:vAlign w:val="top"/>
          </w:tcPr>
          <w:p>
            <w:pPr>
              <w:spacing w:before="54" w:line="231" w:lineRule="auto"/>
              <w:ind w:left="107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指挥部</w:t>
            </w:r>
          </w:p>
        </w:tc>
        <w:tc>
          <w:tcPr>
            <w:tcW w:w="2614" w:type="dxa"/>
            <w:vAlign w:val="top"/>
          </w:tcPr>
          <w:p>
            <w:pPr>
              <w:spacing w:before="54" w:line="229" w:lineRule="auto"/>
              <w:ind w:left="12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工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作经费</w:t>
            </w:r>
          </w:p>
        </w:tc>
        <w:tc>
          <w:tcPr>
            <w:tcW w:w="2672" w:type="dxa"/>
            <w:vAlign w:val="top"/>
          </w:tcPr>
          <w:p>
            <w:pPr>
              <w:spacing w:before="90" w:line="195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330.00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20" w:type="dxa"/>
            <w:vAlign w:val="top"/>
          </w:tcPr>
          <w:p>
            <w:pPr>
              <w:spacing w:before="92" w:line="192" w:lineRule="auto"/>
              <w:ind w:left="46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2758" w:type="dxa"/>
            <w:vAlign w:val="top"/>
          </w:tcPr>
          <w:p>
            <w:pPr>
              <w:spacing w:before="53" w:line="231" w:lineRule="auto"/>
              <w:ind w:left="35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区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征拆办付给市征拆办</w:t>
            </w:r>
          </w:p>
        </w:tc>
        <w:tc>
          <w:tcPr>
            <w:tcW w:w="2614" w:type="dxa"/>
            <w:vAlign w:val="top"/>
          </w:tcPr>
          <w:p>
            <w:pPr>
              <w:spacing w:before="53" w:line="229" w:lineRule="auto"/>
              <w:ind w:left="12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工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作经费</w:t>
            </w:r>
          </w:p>
        </w:tc>
        <w:tc>
          <w:tcPr>
            <w:tcW w:w="2672" w:type="dxa"/>
            <w:vAlign w:val="top"/>
          </w:tcPr>
          <w:p>
            <w:pPr>
              <w:spacing w:before="90" w:line="195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6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3.40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20" w:type="dxa"/>
            <w:vAlign w:val="top"/>
          </w:tcPr>
          <w:p>
            <w:pPr>
              <w:spacing w:before="89" w:line="195" w:lineRule="auto"/>
              <w:ind w:left="46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2758" w:type="dxa"/>
            <w:vAlign w:val="top"/>
          </w:tcPr>
          <w:p>
            <w:pPr>
              <w:spacing w:before="53" w:line="231" w:lineRule="auto"/>
              <w:ind w:left="97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市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征拆办</w:t>
            </w:r>
          </w:p>
        </w:tc>
        <w:tc>
          <w:tcPr>
            <w:tcW w:w="2614" w:type="dxa"/>
            <w:vAlign w:val="top"/>
          </w:tcPr>
          <w:p>
            <w:pPr>
              <w:spacing w:before="53" w:line="231" w:lineRule="auto"/>
              <w:ind w:left="118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拆迁服务费</w:t>
            </w:r>
          </w:p>
        </w:tc>
        <w:tc>
          <w:tcPr>
            <w:tcW w:w="2672" w:type="dxa"/>
            <w:vAlign w:val="top"/>
          </w:tcPr>
          <w:p>
            <w:pPr>
              <w:spacing w:before="89" w:line="195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0.63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20" w:type="dxa"/>
            <w:vAlign w:val="top"/>
          </w:tcPr>
          <w:p>
            <w:pPr>
              <w:spacing w:before="90" w:line="195" w:lineRule="auto"/>
              <w:ind w:left="46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2758" w:type="dxa"/>
            <w:vAlign w:val="top"/>
          </w:tcPr>
          <w:p>
            <w:pPr>
              <w:spacing w:before="54" w:line="231" w:lineRule="auto"/>
              <w:ind w:left="97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市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征拆办</w:t>
            </w:r>
          </w:p>
        </w:tc>
        <w:tc>
          <w:tcPr>
            <w:tcW w:w="2614" w:type="dxa"/>
            <w:vAlign w:val="top"/>
          </w:tcPr>
          <w:p>
            <w:pPr>
              <w:spacing w:before="54" w:line="230" w:lineRule="auto"/>
              <w:ind w:left="12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前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期费用</w:t>
            </w:r>
          </w:p>
        </w:tc>
        <w:tc>
          <w:tcPr>
            <w:tcW w:w="2672" w:type="dxa"/>
            <w:vAlign w:val="top"/>
          </w:tcPr>
          <w:p>
            <w:pPr>
              <w:spacing w:before="90" w:line="195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7.96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020" w:type="dxa"/>
            <w:vAlign w:val="top"/>
          </w:tcPr>
          <w:p>
            <w:pPr>
              <w:spacing w:before="93" w:line="195" w:lineRule="auto"/>
              <w:ind w:left="42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7"/>
                <w:sz w:val="20"/>
                <w:szCs w:val="20"/>
              </w:rPr>
              <w:t>0</w:t>
            </w:r>
          </w:p>
        </w:tc>
        <w:tc>
          <w:tcPr>
            <w:tcW w:w="2758" w:type="dxa"/>
            <w:vAlign w:val="top"/>
          </w:tcPr>
          <w:p>
            <w:pPr>
              <w:spacing w:before="57" w:line="231" w:lineRule="auto"/>
              <w:ind w:left="97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市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征拆办</w:t>
            </w:r>
          </w:p>
        </w:tc>
        <w:tc>
          <w:tcPr>
            <w:tcW w:w="2614" w:type="dxa"/>
            <w:vAlign w:val="top"/>
          </w:tcPr>
          <w:p>
            <w:pPr>
              <w:spacing w:before="57" w:line="229" w:lineRule="auto"/>
              <w:ind w:left="1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农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民社保</w:t>
            </w:r>
          </w:p>
        </w:tc>
        <w:tc>
          <w:tcPr>
            <w:tcW w:w="2672" w:type="dxa"/>
            <w:vAlign w:val="top"/>
          </w:tcPr>
          <w:p>
            <w:pPr>
              <w:spacing w:before="93" w:line="195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6</w:t>
            </w:r>
            <w:r>
              <w:rPr>
                <w:rFonts w:ascii="Times New Roman" w:hAnsi="Times New Roman" w:eastAsia="Times New Roman" w:cs="Times New Roman"/>
                <w:spacing w:val="-6"/>
                <w:sz w:val="20"/>
                <w:szCs w:val="20"/>
              </w:rPr>
              <w:t>0. 18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6392" w:type="dxa"/>
            <w:gridSpan w:val="3"/>
            <w:vAlign w:val="top"/>
          </w:tcPr>
          <w:p>
            <w:pPr>
              <w:spacing w:before="56" w:line="231" w:lineRule="auto"/>
              <w:ind w:left="300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合计</w:t>
            </w:r>
          </w:p>
        </w:tc>
        <w:tc>
          <w:tcPr>
            <w:tcW w:w="2672" w:type="dxa"/>
            <w:vAlign w:val="top"/>
          </w:tcPr>
          <w:p>
            <w:pPr>
              <w:spacing w:before="93" w:line="196" w:lineRule="auto"/>
              <w:ind w:right="105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3"/>
                <w:sz w:val="20"/>
                <w:szCs w:val="20"/>
              </w:rPr>
              <w:t>14,678.32</w:t>
            </w:r>
          </w:p>
        </w:tc>
      </w:tr>
    </w:tbl>
    <w:p>
      <w:pPr>
        <w:spacing w:before="153" w:line="228" w:lineRule="auto"/>
        <w:ind w:left="8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自筹资</w:t>
      </w:r>
      <w:r>
        <w:rPr>
          <w:rFonts w:ascii="仿宋" w:hAnsi="仿宋" w:eastAsia="仿宋" w:cs="仿宋"/>
          <w:sz w:val="31"/>
          <w:szCs w:val="31"/>
        </w:rPr>
        <w:t>金使用情况：</w:t>
      </w:r>
    </w:p>
    <w:p>
      <w:pPr>
        <w:spacing w:before="241" w:line="567" w:lineRule="exact"/>
        <w:ind w:left="77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19"/>
          <w:sz w:val="31"/>
          <w:szCs w:val="31"/>
        </w:rPr>
        <w:t xml:space="preserve">预计自筹资金 </w:t>
      </w:r>
      <w:r>
        <w:rPr>
          <w:rFonts w:ascii="Times New Roman" w:hAnsi="Times New Roman" w:eastAsia="Times New Roman" w:cs="Times New Roman"/>
          <w:spacing w:val="5"/>
          <w:position w:val="19"/>
          <w:sz w:val="31"/>
          <w:szCs w:val="31"/>
        </w:rPr>
        <w:t xml:space="preserve">34,091 </w:t>
      </w:r>
      <w:r>
        <w:rPr>
          <w:rFonts w:ascii="仿宋" w:hAnsi="仿宋" w:eastAsia="仿宋" w:cs="仿宋"/>
          <w:spacing w:val="5"/>
          <w:position w:val="19"/>
          <w:sz w:val="31"/>
          <w:szCs w:val="31"/>
        </w:rPr>
        <w:t xml:space="preserve">万元，实际到位资金 </w:t>
      </w:r>
      <w:r>
        <w:rPr>
          <w:rFonts w:ascii="Times New Roman" w:hAnsi="Times New Roman" w:eastAsia="Times New Roman" w:cs="Times New Roman"/>
          <w:spacing w:val="5"/>
          <w:position w:val="19"/>
          <w:sz w:val="31"/>
          <w:szCs w:val="31"/>
        </w:rPr>
        <w:t xml:space="preserve">5,050.42 </w:t>
      </w:r>
      <w:r>
        <w:rPr>
          <w:rFonts w:ascii="仿宋" w:hAnsi="仿宋" w:eastAsia="仿宋" w:cs="仿宋"/>
          <w:spacing w:val="5"/>
          <w:position w:val="19"/>
          <w:sz w:val="31"/>
          <w:szCs w:val="31"/>
        </w:rPr>
        <w:t>万元</w:t>
      </w:r>
      <w:r>
        <w:rPr>
          <w:rFonts w:ascii="仿宋" w:hAnsi="仿宋" w:eastAsia="仿宋" w:cs="仿宋"/>
          <w:spacing w:val="3"/>
          <w:position w:val="19"/>
          <w:sz w:val="31"/>
          <w:szCs w:val="31"/>
        </w:rPr>
        <w:t>，</w:t>
      </w:r>
    </w:p>
    <w:p>
      <w:pPr>
        <w:spacing w:line="429" w:lineRule="exact"/>
        <w:ind w:left="15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position w:val="2"/>
          <w:sz w:val="31"/>
          <w:szCs w:val="31"/>
        </w:rPr>
        <w:t xml:space="preserve">资金到位率 </w:t>
      </w:r>
      <w:r>
        <w:rPr>
          <w:rFonts w:ascii="Times New Roman" w:hAnsi="Times New Roman" w:eastAsia="Times New Roman" w:cs="Times New Roman"/>
          <w:spacing w:val="-2"/>
          <w:position w:val="2"/>
          <w:sz w:val="31"/>
          <w:szCs w:val="31"/>
        </w:rPr>
        <w:t xml:space="preserve">14.81% </w:t>
      </w:r>
      <w:r>
        <w:rPr>
          <w:rFonts w:ascii="仿宋" w:hAnsi="仿宋" w:eastAsia="仿宋" w:cs="仿宋"/>
          <w:spacing w:val="-2"/>
          <w:position w:val="2"/>
          <w:sz w:val="31"/>
          <w:szCs w:val="31"/>
        </w:rPr>
        <w:t>，具体明细如下</w:t>
      </w:r>
      <w:r>
        <w:rPr>
          <w:rFonts w:ascii="仿宋" w:hAnsi="仿宋" w:eastAsia="仿宋" w:cs="仿宋"/>
          <w:spacing w:val="-1"/>
          <w:position w:val="2"/>
          <w:sz w:val="31"/>
          <w:szCs w:val="31"/>
        </w:rPr>
        <w:t>：</w:t>
      </w:r>
    </w:p>
    <w:p>
      <w:pPr>
        <w:spacing w:before="151" w:line="229" w:lineRule="auto"/>
        <w:ind w:right="114"/>
        <w:jc w:val="right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9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单</w:t>
      </w:r>
      <w:r>
        <w:rPr>
          <w:rFonts w:ascii="仿宋" w:hAnsi="仿宋" w:eastAsia="仿宋" w:cs="仿宋"/>
          <w:spacing w:val="6"/>
          <w:sz w:val="20"/>
          <w:szCs w:val="20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位：万元</w:t>
      </w:r>
    </w:p>
    <w:p>
      <w:pPr>
        <w:spacing w:line="125" w:lineRule="auto"/>
        <w:rPr>
          <w:rFonts w:ascii="Arial"/>
          <w:sz w:val="2"/>
        </w:rPr>
      </w:pPr>
    </w:p>
    <w:tbl>
      <w:tblPr>
        <w:tblStyle w:val="4"/>
        <w:tblW w:w="906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5"/>
        <w:gridCol w:w="2788"/>
        <w:gridCol w:w="2789"/>
        <w:gridCol w:w="25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975" w:type="dxa"/>
            <w:vAlign w:val="top"/>
          </w:tcPr>
          <w:p>
            <w:pPr>
              <w:spacing w:before="99" w:line="231" w:lineRule="auto"/>
              <w:ind w:left="287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2788" w:type="dxa"/>
            <w:vAlign w:val="top"/>
          </w:tcPr>
          <w:p>
            <w:pPr>
              <w:spacing w:before="99" w:line="229" w:lineRule="auto"/>
              <w:ind w:left="78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资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金使用单位</w:t>
            </w:r>
          </w:p>
        </w:tc>
        <w:tc>
          <w:tcPr>
            <w:tcW w:w="2789" w:type="dxa"/>
            <w:vAlign w:val="top"/>
          </w:tcPr>
          <w:p>
            <w:pPr>
              <w:spacing w:before="99" w:line="229" w:lineRule="auto"/>
              <w:ind w:left="98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支出名称</w:t>
            </w:r>
          </w:p>
        </w:tc>
        <w:tc>
          <w:tcPr>
            <w:tcW w:w="2512" w:type="dxa"/>
            <w:vAlign w:val="top"/>
          </w:tcPr>
          <w:p>
            <w:pPr>
              <w:spacing w:before="99" w:line="231" w:lineRule="auto"/>
              <w:ind w:left="63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9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实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际支出金额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975" w:type="dxa"/>
            <w:vAlign w:val="top"/>
          </w:tcPr>
          <w:p>
            <w:pPr>
              <w:spacing w:before="129" w:line="195" w:lineRule="auto"/>
              <w:ind w:left="13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88" w:type="dxa"/>
            <w:vAlign w:val="top"/>
          </w:tcPr>
          <w:p>
            <w:pPr>
              <w:spacing w:before="93" w:line="231" w:lineRule="auto"/>
              <w:ind w:left="99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北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塔棚改</w:t>
            </w:r>
          </w:p>
        </w:tc>
        <w:tc>
          <w:tcPr>
            <w:tcW w:w="2789" w:type="dxa"/>
            <w:vAlign w:val="top"/>
          </w:tcPr>
          <w:p>
            <w:pPr>
              <w:spacing w:before="94" w:line="229" w:lineRule="auto"/>
              <w:ind w:left="12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银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行利息</w:t>
            </w:r>
          </w:p>
        </w:tc>
        <w:tc>
          <w:tcPr>
            <w:tcW w:w="2512" w:type="dxa"/>
            <w:vAlign w:val="top"/>
          </w:tcPr>
          <w:p>
            <w:pPr>
              <w:spacing w:before="129" w:line="198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-2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2.32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975" w:type="dxa"/>
            <w:vAlign w:val="top"/>
          </w:tcPr>
          <w:p>
            <w:pPr>
              <w:spacing w:before="131" w:line="195" w:lineRule="auto"/>
              <w:ind w:left="11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2788" w:type="dxa"/>
            <w:vAlign w:val="top"/>
          </w:tcPr>
          <w:p>
            <w:pPr>
              <w:spacing w:before="95" w:line="231" w:lineRule="auto"/>
              <w:ind w:left="99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北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塔棚改</w:t>
            </w:r>
          </w:p>
        </w:tc>
        <w:tc>
          <w:tcPr>
            <w:tcW w:w="2789" w:type="dxa"/>
            <w:vAlign w:val="top"/>
          </w:tcPr>
          <w:p>
            <w:pPr>
              <w:spacing w:before="96" w:line="229" w:lineRule="auto"/>
              <w:ind w:left="12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专项债券利</w:t>
            </w: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息</w:t>
            </w:r>
          </w:p>
        </w:tc>
        <w:tc>
          <w:tcPr>
            <w:tcW w:w="2512" w:type="dxa"/>
            <w:vAlign w:val="top"/>
          </w:tcPr>
          <w:p>
            <w:pPr>
              <w:spacing w:before="132" w:line="231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,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056.50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975" w:type="dxa"/>
            <w:vAlign w:val="top"/>
          </w:tcPr>
          <w:p>
            <w:pPr>
              <w:spacing w:before="130" w:line="195" w:lineRule="auto"/>
              <w:ind w:left="11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2788" w:type="dxa"/>
            <w:vAlign w:val="top"/>
          </w:tcPr>
          <w:p>
            <w:pPr>
              <w:spacing w:before="94" w:line="231" w:lineRule="auto"/>
              <w:ind w:left="99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北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塔棚改</w:t>
            </w:r>
          </w:p>
        </w:tc>
        <w:tc>
          <w:tcPr>
            <w:tcW w:w="2789" w:type="dxa"/>
            <w:vAlign w:val="top"/>
          </w:tcPr>
          <w:p>
            <w:pPr>
              <w:spacing w:before="94" w:line="231" w:lineRule="auto"/>
              <w:ind w:left="122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可研及项目咨询中介费</w:t>
            </w:r>
          </w:p>
        </w:tc>
        <w:tc>
          <w:tcPr>
            <w:tcW w:w="2512" w:type="dxa"/>
            <w:vAlign w:val="top"/>
          </w:tcPr>
          <w:p>
            <w:pPr>
              <w:spacing w:before="130" w:line="198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14.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975" w:type="dxa"/>
            <w:vAlign w:val="top"/>
          </w:tcPr>
          <w:p>
            <w:pPr>
              <w:spacing w:before="132" w:line="195" w:lineRule="auto"/>
              <w:ind w:left="11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4</w:t>
            </w:r>
          </w:p>
        </w:tc>
        <w:tc>
          <w:tcPr>
            <w:tcW w:w="2788" w:type="dxa"/>
            <w:vAlign w:val="top"/>
          </w:tcPr>
          <w:p>
            <w:pPr>
              <w:spacing w:before="96" w:line="231" w:lineRule="auto"/>
              <w:ind w:left="99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北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塔棚改</w:t>
            </w:r>
          </w:p>
        </w:tc>
        <w:tc>
          <w:tcPr>
            <w:tcW w:w="2789" w:type="dxa"/>
            <w:vAlign w:val="top"/>
          </w:tcPr>
          <w:p>
            <w:pPr>
              <w:spacing w:before="96" w:line="231" w:lineRule="auto"/>
              <w:ind w:left="1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拆迁中介服务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费</w:t>
            </w:r>
          </w:p>
        </w:tc>
        <w:tc>
          <w:tcPr>
            <w:tcW w:w="2512" w:type="dxa"/>
            <w:vAlign w:val="top"/>
          </w:tcPr>
          <w:p>
            <w:pPr>
              <w:spacing w:before="132" w:line="195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20"/>
                <w:szCs w:val="20"/>
              </w:rPr>
              <w:t>1</w:t>
            </w: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5. 19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975" w:type="dxa"/>
            <w:vAlign w:val="top"/>
          </w:tcPr>
          <w:p>
            <w:pPr>
              <w:spacing w:before="136" w:line="192" w:lineRule="auto"/>
              <w:ind w:left="11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2788" w:type="dxa"/>
            <w:vAlign w:val="top"/>
          </w:tcPr>
          <w:p>
            <w:pPr>
              <w:spacing w:before="97" w:line="231" w:lineRule="auto"/>
              <w:ind w:left="99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北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塔棚改</w:t>
            </w:r>
          </w:p>
        </w:tc>
        <w:tc>
          <w:tcPr>
            <w:tcW w:w="2789" w:type="dxa"/>
            <w:vAlign w:val="top"/>
          </w:tcPr>
          <w:p>
            <w:pPr>
              <w:spacing w:before="97" w:line="231" w:lineRule="auto"/>
              <w:ind w:left="143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国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土用地报批费</w:t>
            </w:r>
          </w:p>
        </w:tc>
        <w:tc>
          <w:tcPr>
            <w:tcW w:w="2512" w:type="dxa"/>
            <w:vAlign w:val="top"/>
          </w:tcPr>
          <w:p>
            <w:pPr>
              <w:spacing w:before="133" w:line="195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6</w:t>
            </w:r>
            <w:r>
              <w:rPr>
                <w:rFonts w:ascii="Times New Roman" w:hAnsi="Times New Roman" w:eastAsia="Times New Roman" w:cs="Times New Roman"/>
                <w:spacing w:val="-4"/>
                <w:sz w:val="20"/>
                <w:szCs w:val="20"/>
              </w:rPr>
              <w:t>54. 14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975" w:type="dxa"/>
            <w:vAlign w:val="top"/>
          </w:tcPr>
          <w:p>
            <w:pPr>
              <w:spacing w:before="132" w:line="195" w:lineRule="auto"/>
              <w:ind w:left="11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2788" w:type="dxa"/>
            <w:vAlign w:val="top"/>
          </w:tcPr>
          <w:p>
            <w:pPr>
              <w:spacing w:before="96" w:line="231" w:lineRule="auto"/>
              <w:ind w:left="99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北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塔棚改</w:t>
            </w:r>
          </w:p>
        </w:tc>
        <w:tc>
          <w:tcPr>
            <w:tcW w:w="2789" w:type="dxa"/>
            <w:vAlign w:val="top"/>
          </w:tcPr>
          <w:p>
            <w:pPr>
              <w:spacing w:before="97" w:line="229" w:lineRule="auto"/>
              <w:ind w:left="12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2"/>
                <w:sz w:val="20"/>
                <w:szCs w:val="20"/>
              </w:rPr>
              <w:t>农</w:t>
            </w:r>
            <w:r>
              <w:rPr>
                <w:rFonts w:ascii="仿宋" w:hAnsi="仿宋" w:eastAsia="仿宋" w:cs="仿宋"/>
                <w:spacing w:val="7"/>
                <w:sz w:val="20"/>
                <w:szCs w:val="20"/>
              </w:rPr>
              <w:t>民失地保险金</w:t>
            </w:r>
          </w:p>
        </w:tc>
        <w:tc>
          <w:tcPr>
            <w:tcW w:w="2512" w:type="dxa"/>
            <w:vAlign w:val="top"/>
          </w:tcPr>
          <w:p>
            <w:pPr>
              <w:spacing w:before="133" w:line="231" w:lineRule="auto"/>
              <w:ind w:right="105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1,5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83.46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975" w:type="dxa"/>
            <w:vAlign w:val="top"/>
          </w:tcPr>
          <w:p>
            <w:pPr>
              <w:spacing w:before="136" w:line="192" w:lineRule="auto"/>
              <w:ind w:left="11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2788" w:type="dxa"/>
            <w:vAlign w:val="top"/>
          </w:tcPr>
          <w:p>
            <w:pPr>
              <w:spacing w:before="97" w:line="231" w:lineRule="auto"/>
              <w:ind w:left="99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北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塔棚改</w:t>
            </w:r>
          </w:p>
        </w:tc>
        <w:tc>
          <w:tcPr>
            <w:tcW w:w="2789" w:type="dxa"/>
            <w:vAlign w:val="top"/>
          </w:tcPr>
          <w:p>
            <w:pPr>
              <w:spacing w:before="97" w:line="231" w:lineRule="auto"/>
              <w:ind w:left="1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应交税</w:t>
            </w:r>
            <w:r>
              <w:rPr>
                <w:rFonts w:ascii="仿宋" w:hAnsi="仿宋" w:eastAsia="仿宋" w:cs="仿宋"/>
                <w:spacing w:val="5"/>
                <w:sz w:val="20"/>
                <w:szCs w:val="20"/>
              </w:rPr>
              <w:t>费</w:t>
            </w:r>
          </w:p>
        </w:tc>
        <w:tc>
          <w:tcPr>
            <w:tcW w:w="2512" w:type="dxa"/>
            <w:vAlign w:val="top"/>
          </w:tcPr>
          <w:p>
            <w:pPr>
              <w:spacing w:before="133" w:line="195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25.58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975" w:type="dxa"/>
            <w:vAlign w:val="top"/>
          </w:tcPr>
          <w:p>
            <w:pPr>
              <w:spacing w:before="132" w:line="195" w:lineRule="auto"/>
              <w:ind w:left="12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2788" w:type="dxa"/>
            <w:vAlign w:val="top"/>
          </w:tcPr>
          <w:p>
            <w:pPr>
              <w:spacing w:before="96" w:line="231" w:lineRule="auto"/>
              <w:ind w:left="99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北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塔棚改</w:t>
            </w:r>
          </w:p>
        </w:tc>
        <w:tc>
          <w:tcPr>
            <w:tcW w:w="2789" w:type="dxa"/>
            <w:vAlign w:val="top"/>
          </w:tcPr>
          <w:p>
            <w:pPr>
              <w:spacing w:before="96" w:line="231" w:lineRule="auto"/>
              <w:ind w:left="119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11"/>
                <w:sz w:val="20"/>
                <w:szCs w:val="20"/>
              </w:rPr>
              <w:t>用</w:t>
            </w:r>
            <w:r>
              <w:rPr>
                <w:rFonts w:ascii="仿宋" w:hAnsi="仿宋" w:eastAsia="仿宋" w:cs="仿宋"/>
                <w:spacing w:val="8"/>
                <w:sz w:val="20"/>
                <w:szCs w:val="20"/>
              </w:rPr>
              <w:t>地报批中介服务费</w:t>
            </w:r>
          </w:p>
        </w:tc>
        <w:tc>
          <w:tcPr>
            <w:tcW w:w="2512" w:type="dxa"/>
            <w:vAlign w:val="top"/>
          </w:tcPr>
          <w:p>
            <w:pPr>
              <w:spacing w:before="132" w:line="195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2</w:t>
            </w:r>
            <w:r>
              <w:rPr>
                <w:rFonts w:ascii="Times New Roman" w:hAnsi="Times New Roman" w:eastAsia="Times New Roman" w:cs="Times New Roman"/>
                <w:spacing w:val="-5"/>
                <w:sz w:val="20"/>
                <w:szCs w:val="20"/>
              </w:rPr>
              <w:t>3. 14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975" w:type="dxa"/>
            <w:vAlign w:val="top"/>
          </w:tcPr>
          <w:p>
            <w:pPr>
              <w:spacing w:before="133" w:line="195" w:lineRule="auto"/>
              <w:ind w:left="11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2788" w:type="dxa"/>
            <w:vAlign w:val="top"/>
          </w:tcPr>
          <w:p>
            <w:pPr>
              <w:spacing w:before="97" w:line="231" w:lineRule="auto"/>
              <w:ind w:left="991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6"/>
                <w:sz w:val="20"/>
                <w:szCs w:val="20"/>
              </w:rPr>
              <w:t>北</w:t>
            </w:r>
            <w:r>
              <w:rPr>
                <w:rFonts w:ascii="仿宋" w:hAnsi="仿宋" w:eastAsia="仿宋" w:cs="仿宋"/>
                <w:spacing w:val="4"/>
                <w:sz w:val="20"/>
                <w:szCs w:val="20"/>
              </w:rPr>
              <w:t>塔棚改</w:t>
            </w:r>
          </w:p>
        </w:tc>
        <w:tc>
          <w:tcPr>
            <w:tcW w:w="2789" w:type="dxa"/>
            <w:vAlign w:val="top"/>
          </w:tcPr>
          <w:p>
            <w:pPr>
              <w:spacing w:before="97" w:line="232" w:lineRule="auto"/>
              <w:ind w:left="126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3"/>
                <w:sz w:val="20"/>
                <w:szCs w:val="20"/>
              </w:rPr>
              <w:t>办公</w:t>
            </w:r>
            <w:r>
              <w:rPr>
                <w:rFonts w:ascii="仿宋" w:hAnsi="仿宋" w:eastAsia="仿宋" w:cs="仿宋"/>
                <w:spacing w:val="2"/>
                <w:sz w:val="20"/>
                <w:szCs w:val="20"/>
              </w:rPr>
              <w:t>费</w:t>
            </w:r>
          </w:p>
        </w:tc>
        <w:tc>
          <w:tcPr>
            <w:tcW w:w="2512" w:type="dxa"/>
            <w:vAlign w:val="top"/>
          </w:tcPr>
          <w:p>
            <w:pPr>
              <w:spacing w:before="133" w:line="195" w:lineRule="auto"/>
              <w:ind w:right="108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0.30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6552" w:type="dxa"/>
            <w:gridSpan w:val="3"/>
            <w:vAlign w:val="top"/>
          </w:tcPr>
          <w:p>
            <w:pPr>
              <w:spacing w:before="56" w:line="231" w:lineRule="auto"/>
              <w:ind w:left="3084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ascii="仿宋" w:hAnsi="仿宋" w:eastAsia="仿宋" w:cs="仿宋"/>
                <w:spacing w:val="-1"/>
                <w:sz w:val="20"/>
                <w:szCs w:val="20"/>
              </w:rPr>
              <w:t>合计</w:t>
            </w:r>
          </w:p>
        </w:tc>
        <w:tc>
          <w:tcPr>
            <w:tcW w:w="2512" w:type="dxa"/>
            <w:vAlign w:val="top"/>
          </w:tcPr>
          <w:p>
            <w:pPr>
              <w:spacing w:before="132" w:line="229" w:lineRule="auto"/>
              <w:ind w:right="105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5</w:t>
            </w: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,050.42</w:t>
            </w:r>
          </w:p>
        </w:tc>
      </w:tr>
    </w:tbl>
    <w:p>
      <w:pPr>
        <w:spacing w:before="155" w:line="226" w:lineRule="auto"/>
        <w:ind w:left="5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5"/>
          <w:sz w:val="31"/>
          <w:szCs w:val="31"/>
        </w:rPr>
        <w:t>(</w:t>
      </w:r>
      <w:r>
        <w:rPr>
          <w:rFonts w:ascii="仿宋" w:hAnsi="仿宋" w:eastAsia="仿宋" w:cs="仿宋"/>
          <w:spacing w:val="19"/>
          <w:sz w:val="31"/>
          <w:szCs w:val="31"/>
        </w:rPr>
        <w:t>3) 债券资金管理情况</w:t>
      </w:r>
    </w:p>
    <w:p>
      <w:pPr>
        <w:spacing w:line="261" w:lineRule="auto"/>
        <w:rPr>
          <w:rFonts w:ascii="Arial"/>
          <w:sz w:val="21"/>
        </w:rPr>
      </w:pPr>
    </w:p>
    <w:p>
      <w:pPr>
        <w:spacing w:before="102" w:line="227" w:lineRule="auto"/>
        <w:ind w:left="76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5"/>
          <w:sz w:val="31"/>
          <w:szCs w:val="31"/>
        </w:rPr>
        <w:t>①</w:t>
      </w:r>
      <w:r>
        <w:rPr>
          <w:rFonts w:ascii="仿宋" w:hAnsi="仿宋" w:eastAsia="仿宋" w:cs="仿宋"/>
          <w:spacing w:val="8"/>
          <w:sz w:val="31"/>
          <w:szCs w:val="31"/>
        </w:rPr>
        <w:t>相关制度及主要内容</w:t>
      </w:r>
    </w:p>
    <w:p>
      <w:pPr>
        <w:sectPr>
          <w:footerReference r:id="rId12" w:type="default"/>
          <w:pgSz w:w="11906" w:h="16839"/>
          <w:pgMar w:top="1431" w:right="1418" w:bottom="1422" w:left="1418" w:header="0" w:footer="1235" w:gutter="0"/>
          <w:cols w:space="720" w:num="1"/>
        </w:sectPr>
      </w:pPr>
    </w:p>
    <w:p>
      <w:pPr>
        <w:spacing w:before="160" w:line="372" w:lineRule="auto"/>
        <w:ind w:left="4" w:right="68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邵</w:t>
      </w:r>
      <w:r>
        <w:rPr>
          <w:rFonts w:ascii="仿宋" w:hAnsi="仿宋" w:eastAsia="仿宋" w:cs="仿宋"/>
          <w:spacing w:val="8"/>
          <w:sz w:val="31"/>
          <w:szCs w:val="31"/>
        </w:rPr>
        <w:t>阳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市人民政府与北塔区人民政府签订《邵阳市本级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2019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年第一批棚改专项债券资金管理协议》，协议明确规定了债券</w:t>
      </w:r>
      <w:r>
        <w:rPr>
          <w:rFonts w:ascii="仿宋" w:hAnsi="仿宋" w:eastAsia="仿宋" w:cs="仿宋"/>
          <w:spacing w:val="3"/>
          <w:sz w:val="31"/>
          <w:szCs w:val="31"/>
        </w:rPr>
        <w:t>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还</w:t>
      </w:r>
      <w:r>
        <w:rPr>
          <w:rFonts w:ascii="仿宋" w:hAnsi="仿宋" w:eastAsia="仿宋" w:cs="仿宋"/>
          <w:spacing w:val="12"/>
          <w:sz w:val="31"/>
          <w:szCs w:val="31"/>
        </w:rPr>
        <w:t>本</w:t>
      </w:r>
      <w:r>
        <w:rPr>
          <w:rFonts w:ascii="仿宋" w:hAnsi="仿宋" w:eastAsia="仿宋" w:cs="仿宋"/>
          <w:spacing w:val="7"/>
          <w:sz w:val="31"/>
          <w:szCs w:val="31"/>
        </w:rPr>
        <w:t>付息及债券资金的使用和监管。</w:t>
      </w:r>
    </w:p>
    <w:p>
      <w:pPr>
        <w:spacing w:before="8" w:line="373" w:lineRule="auto"/>
        <w:ind w:firstLine="4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根</w:t>
      </w:r>
      <w:r>
        <w:rPr>
          <w:rFonts w:ascii="仿宋" w:hAnsi="仿宋" w:eastAsia="仿宋" w:cs="仿宋"/>
          <w:spacing w:val="13"/>
          <w:sz w:val="31"/>
          <w:szCs w:val="31"/>
        </w:rPr>
        <w:t>据协议规定，一是债券资金还本付息由北塔区人民政府承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担</w:t>
      </w:r>
      <w:r>
        <w:rPr>
          <w:rFonts w:ascii="仿宋" w:hAnsi="仿宋" w:eastAsia="仿宋" w:cs="仿宋"/>
          <w:spacing w:val="5"/>
          <w:sz w:val="31"/>
          <w:szCs w:val="31"/>
        </w:rPr>
        <w:t>全部责任。若到期不能及时足额偿付，由市财政局将在市区财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政</w:t>
      </w:r>
      <w:r>
        <w:rPr>
          <w:rFonts w:ascii="仿宋" w:hAnsi="仿宋" w:eastAsia="仿宋" w:cs="仿宋"/>
          <w:spacing w:val="5"/>
          <w:sz w:val="31"/>
          <w:szCs w:val="31"/>
        </w:rPr>
        <w:t>体制结算或一般性转移支付中直接扣除应付本息；二是资金使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用</w:t>
      </w:r>
      <w:r>
        <w:rPr>
          <w:rFonts w:ascii="仿宋" w:hAnsi="仿宋" w:eastAsia="仿宋" w:cs="仿宋"/>
          <w:spacing w:val="5"/>
          <w:sz w:val="31"/>
          <w:szCs w:val="31"/>
        </w:rPr>
        <w:t>和监管由市财政局在实施单位名下设立“双控”账户，债券的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支</w:t>
      </w:r>
      <w:r>
        <w:rPr>
          <w:rFonts w:ascii="仿宋" w:hAnsi="仿宋" w:eastAsia="仿宋" w:cs="仿宋"/>
          <w:spacing w:val="5"/>
          <w:sz w:val="31"/>
          <w:szCs w:val="31"/>
        </w:rPr>
        <w:t>付，由市住房和城乡建设局会同北塔区住房和城乡建设局负责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业</w:t>
      </w:r>
      <w:r>
        <w:rPr>
          <w:rFonts w:ascii="仿宋" w:hAnsi="仿宋" w:eastAsia="仿宋" w:cs="仿宋"/>
          <w:spacing w:val="16"/>
          <w:sz w:val="31"/>
          <w:szCs w:val="31"/>
        </w:rPr>
        <w:t>务</w:t>
      </w:r>
      <w:r>
        <w:rPr>
          <w:rFonts w:ascii="仿宋" w:hAnsi="仿宋" w:eastAsia="仿宋" w:cs="仿宋"/>
          <w:spacing w:val="10"/>
          <w:sz w:val="31"/>
          <w:szCs w:val="31"/>
        </w:rPr>
        <w:t>把关;市财政局会同北塔区财政局负责监管资金严格用于对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应</w:t>
      </w:r>
      <w:r>
        <w:rPr>
          <w:rFonts w:ascii="仿宋" w:hAnsi="仿宋" w:eastAsia="仿宋" w:cs="仿宋"/>
          <w:spacing w:val="5"/>
          <w:sz w:val="31"/>
          <w:szCs w:val="31"/>
        </w:rPr>
        <w:t>棚改项目。相关监管单位切实履职，确保棚改专项债券资金专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款专</w:t>
      </w:r>
      <w:r>
        <w:rPr>
          <w:rFonts w:ascii="仿宋" w:hAnsi="仿宋" w:eastAsia="仿宋" w:cs="仿宋"/>
          <w:spacing w:val="8"/>
          <w:sz w:val="31"/>
          <w:szCs w:val="31"/>
        </w:rPr>
        <w:t>用</w:t>
      </w:r>
      <w:r>
        <w:rPr>
          <w:rFonts w:ascii="仿宋" w:hAnsi="仿宋" w:eastAsia="仿宋" w:cs="仿宋"/>
          <w:spacing w:val="7"/>
          <w:sz w:val="31"/>
          <w:szCs w:val="31"/>
        </w:rPr>
        <w:t>，也要把准边界，不影响棚改专项债券资金的正常使用。</w:t>
      </w:r>
    </w:p>
    <w:p>
      <w:pPr>
        <w:spacing w:before="92" w:line="226" w:lineRule="auto"/>
        <w:ind w:left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②</w:t>
      </w:r>
      <w:r>
        <w:rPr>
          <w:rFonts w:ascii="仿宋" w:hAnsi="仿宋" w:eastAsia="仿宋" w:cs="仿宋"/>
          <w:spacing w:val="8"/>
          <w:sz w:val="31"/>
          <w:szCs w:val="31"/>
        </w:rPr>
        <w:t>制度执行情况</w:t>
      </w:r>
    </w:p>
    <w:p>
      <w:pPr>
        <w:spacing w:before="245" w:line="236" w:lineRule="auto"/>
        <w:ind w:left="623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</w:rPr>
        <w:t>A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、</w:t>
      </w:r>
      <w:r>
        <w:rPr>
          <w:rFonts w:ascii="仿宋" w:hAnsi="仿宋" w:eastAsia="仿宋" w:cs="仿宋"/>
          <w:spacing w:val="2"/>
          <w:sz w:val="31"/>
          <w:szCs w:val="31"/>
        </w:rPr>
        <w:t>账户设立及核算情况</w:t>
      </w:r>
    </w:p>
    <w:p>
      <w:pPr>
        <w:spacing w:before="224" w:line="372" w:lineRule="auto"/>
        <w:ind w:left="7" w:right="68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北</w:t>
      </w:r>
      <w:r>
        <w:rPr>
          <w:rFonts w:ascii="仿宋" w:hAnsi="仿宋" w:eastAsia="仿宋" w:cs="仿宋"/>
          <w:spacing w:val="9"/>
          <w:sz w:val="31"/>
          <w:szCs w:val="31"/>
        </w:rPr>
        <w:t>塔</w:t>
      </w:r>
      <w:r>
        <w:rPr>
          <w:rFonts w:ascii="仿宋" w:hAnsi="仿宋" w:eastAsia="仿宋" w:cs="仿宋"/>
          <w:spacing w:val="8"/>
          <w:sz w:val="31"/>
          <w:szCs w:val="31"/>
        </w:rPr>
        <w:t>棚改对债券资金设立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“</w:t>
      </w:r>
      <w:r>
        <w:rPr>
          <w:rFonts w:ascii="仿宋" w:hAnsi="仿宋" w:eastAsia="仿宋" w:cs="仿宋"/>
          <w:spacing w:val="8"/>
          <w:sz w:val="31"/>
          <w:szCs w:val="31"/>
        </w:rPr>
        <w:t>双控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”</w:t>
      </w:r>
      <w:r>
        <w:rPr>
          <w:rFonts w:ascii="仿宋" w:hAnsi="仿宋" w:eastAsia="仿宋" w:cs="仿宋"/>
          <w:spacing w:val="8"/>
          <w:sz w:val="31"/>
          <w:szCs w:val="31"/>
        </w:rPr>
        <w:t>账户并对专项债券资金的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收支、成本进行专账核算，市征拆处设立邵阳市自然资源事务</w:t>
      </w:r>
      <w:r>
        <w:rPr>
          <w:rFonts w:ascii="仿宋" w:hAnsi="仿宋" w:eastAsia="仿宋" w:cs="仿宋"/>
          <w:spacing w:val="1"/>
          <w:sz w:val="31"/>
          <w:szCs w:val="31"/>
        </w:rPr>
        <w:t>中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心征拆资金</w:t>
      </w:r>
      <w:r>
        <w:rPr>
          <w:rFonts w:ascii="仿宋" w:hAnsi="仿宋" w:eastAsia="仿宋" w:cs="仿宋"/>
          <w:spacing w:val="5"/>
          <w:sz w:val="31"/>
          <w:szCs w:val="31"/>
        </w:rPr>
        <w:t>专</w:t>
      </w:r>
      <w:r>
        <w:rPr>
          <w:rFonts w:ascii="仿宋" w:hAnsi="仿宋" w:eastAsia="仿宋" w:cs="仿宋"/>
          <w:spacing w:val="4"/>
          <w:sz w:val="31"/>
          <w:szCs w:val="31"/>
        </w:rPr>
        <w:t>户，区征拆办债券资金由邵阳市北塔区财政局非税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收</w:t>
      </w:r>
      <w:r>
        <w:rPr>
          <w:rFonts w:ascii="仿宋" w:hAnsi="仿宋" w:eastAsia="仿宋" w:cs="仿宋"/>
          <w:spacing w:val="10"/>
          <w:sz w:val="31"/>
          <w:szCs w:val="31"/>
        </w:rPr>
        <w:t>入</w:t>
      </w:r>
      <w:r>
        <w:rPr>
          <w:rFonts w:ascii="仿宋" w:hAnsi="仿宋" w:eastAsia="仿宋" w:cs="仿宋"/>
          <w:spacing w:val="7"/>
          <w:sz w:val="31"/>
          <w:szCs w:val="31"/>
        </w:rPr>
        <w:t>汇缴结算户结算项目专项资金。</w:t>
      </w:r>
    </w:p>
    <w:p>
      <w:pPr>
        <w:spacing w:before="1" w:line="236" w:lineRule="auto"/>
        <w:ind w:left="62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B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、审批支付情况</w:t>
      </w:r>
    </w:p>
    <w:p>
      <w:pPr>
        <w:spacing w:before="225" w:line="368" w:lineRule="auto"/>
        <w:ind w:left="3" w:right="68" w:firstLine="6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北塔</w:t>
      </w:r>
      <w:r>
        <w:rPr>
          <w:rFonts w:ascii="仿宋" w:hAnsi="仿宋" w:eastAsia="仿宋" w:cs="仿宋"/>
          <w:spacing w:val="8"/>
          <w:sz w:val="31"/>
          <w:szCs w:val="31"/>
        </w:rPr>
        <w:t>棚改及相关实施单位按照邵阳市人民政府与北塔区人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民政府</w:t>
      </w:r>
      <w:r>
        <w:rPr>
          <w:rFonts w:ascii="仿宋" w:hAnsi="仿宋" w:eastAsia="仿宋" w:cs="仿宋"/>
          <w:spacing w:val="6"/>
          <w:sz w:val="31"/>
          <w:szCs w:val="31"/>
        </w:rPr>
        <w:t>所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签订《邵阳市本级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5"/>
          <w:sz w:val="31"/>
          <w:szCs w:val="31"/>
        </w:rPr>
        <w:t>年第一批棚改专项债券资金管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理协议》、债券资金管理的有关规定及公司财务管理制度执行债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券资金管理，对债券资金进行审批支付。</w:t>
      </w:r>
    </w:p>
    <w:p>
      <w:pPr>
        <w:sectPr>
          <w:footerReference r:id="rId13" w:type="default"/>
          <w:pgSz w:w="11906" w:h="16839"/>
          <w:pgMar w:top="1431" w:right="1462" w:bottom="1422" w:left="1551" w:header="0" w:footer="1235" w:gutter="0"/>
          <w:cols w:space="720" w:num="1"/>
        </w:sectPr>
      </w:pPr>
    </w:p>
    <w:p>
      <w:pPr>
        <w:spacing w:before="163" w:line="224" w:lineRule="auto"/>
        <w:ind w:left="4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神滩专项债 18，</w:t>
      </w:r>
      <w:r>
        <w:rPr>
          <w:rFonts w:ascii="仿宋" w:hAnsi="仿宋" w:eastAsia="仿宋" w:cs="仿宋"/>
          <w:spacing w:val="-1"/>
          <w:sz w:val="31"/>
          <w:szCs w:val="31"/>
        </w:rPr>
        <w:t>000 万元资金转移支付到市征拆处审批情况：</w:t>
      </w:r>
    </w:p>
    <w:p>
      <w:pPr>
        <w:spacing w:line="266" w:lineRule="auto"/>
        <w:rPr>
          <w:rFonts w:ascii="Arial"/>
          <w:sz w:val="21"/>
        </w:rPr>
      </w:pPr>
    </w:p>
    <w:p>
      <w:pPr>
        <w:spacing w:before="101" w:line="377" w:lineRule="auto"/>
        <w:ind w:left="6" w:right="82" w:firstLine="4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由</w:t>
      </w:r>
      <w:r>
        <w:rPr>
          <w:rFonts w:ascii="仿宋" w:hAnsi="仿宋" w:eastAsia="仿宋" w:cs="仿宋"/>
          <w:spacing w:val="15"/>
          <w:sz w:val="31"/>
          <w:szCs w:val="31"/>
        </w:rPr>
        <w:t>北</w:t>
      </w:r>
      <w:r>
        <w:rPr>
          <w:rFonts w:ascii="仿宋" w:hAnsi="仿宋" w:eastAsia="仿宋" w:cs="仿宋"/>
          <w:spacing w:val="11"/>
          <w:sz w:val="31"/>
          <w:szCs w:val="31"/>
        </w:rPr>
        <w:t>塔区人民政府向市财政局进行资金监管使用发函申请，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北塔棚改进行资金支付审批申请，北塔区财政局、北塔区政府领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导</w:t>
      </w:r>
      <w:r>
        <w:rPr>
          <w:rFonts w:ascii="仿宋" w:hAnsi="仿宋" w:eastAsia="仿宋" w:cs="仿宋"/>
          <w:spacing w:val="8"/>
          <w:sz w:val="31"/>
          <w:szCs w:val="31"/>
        </w:rPr>
        <w:t>、邵阳市住建局签署意见进行资金支付。</w:t>
      </w:r>
    </w:p>
    <w:p>
      <w:pPr>
        <w:spacing w:before="91" w:line="414" w:lineRule="exact"/>
        <w:ind w:left="4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"/>
          <w:sz w:val="31"/>
          <w:szCs w:val="31"/>
        </w:rPr>
        <w:t>3</w:t>
      </w:r>
      <w:r>
        <w:rPr>
          <w:rFonts w:ascii="仿宋" w:hAnsi="仿宋" w:eastAsia="仿宋" w:cs="仿宋"/>
          <w:spacing w:val="6"/>
          <w:position w:val="2"/>
          <w:sz w:val="31"/>
          <w:szCs w:val="31"/>
        </w:rPr>
        <w:t>.项目管理情况</w:t>
      </w:r>
    </w:p>
    <w:p>
      <w:pPr>
        <w:spacing w:before="330" w:line="227" w:lineRule="auto"/>
        <w:ind w:left="42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5"/>
          <w:sz w:val="31"/>
          <w:szCs w:val="31"/>
        </w:rPr>
        <w:t>(</w:t>
      </w:r>
      <w:r>
        <w:rPr>
          <w:rFonts w:ascii="仿宋" w:hAnsi="仿宋" w:eastAsia="仿宋" w:cs="仿宋"/>
          <w:spacing w:val="19"/>
          <w:sz w:val="31"/>
          <w:szCs w:val="31"/>
        </w:rPr>
        <w:t>1) 项目制度建设情况</w:t>
      </w:r>
    </w:p>
    <w:p>
      <w:pPr>
        <w:spacing w:line="260" w:lineRule="auto"/>
        <w:rPr>
          <w:rFonts w:ascii="Arial"/>
          <w:sz w:val="21"/>
        </w:rPr>
      </w:pPr>
    </w:p>
    <w:p>
      <w:pPr>
        <w:spacing w:before="100" w:line="373" w:lineRule="auto"/>
        <w:ind w:right="82" w:firstLine="4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2</w:t>
      </w:r>
      <w:r>
        <w:rPr>
          <w:rFonts w:ascii="仿宋" w:hAnsi="仿宋" w:eastAsia="仿宋" w:cs="仿宋"/>
          <w:spacing w:val="-8"/>
          <w:sz w:val="31"/>
          <w:szCs w:val="31"/>
        </w:rPr>
        <w:t>020 年 9 月 4 日 由市征拆处和区征拆办根据《邵阳市人民政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4"/>
          <w:sz w:val="31"/>
          <w:szCs w:val="31"/>
        </w:rPr>
        <w:t>府</w:t>
      </w:r>
      <w:r>
        <w:rPr>
          <w:rFonts w:ascii="仿宋" w:hAnsi="仿宋" w:eastAsia="仿宋" w:cs="仿宋"/>
          <w:spacing w:val="16"/>
          <w:sz w:val="31"/>
          <w:szCs w:val="31"/>
        </w:rPr>
        <w:t>关于印发&lt;邵阳市集体土地征收及房屋拆迁补偿安置办法&gt;的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通知》  (市政发〔20</w:t>
      </w:r>
      <w:r>
        <w:rPr>
          <w:rFonts w:ascii="仿宋" w:hAnsi="仿宋" w:eastAsia="仿宋" w:cs="仿宋"/>
          <w:sz w:val="31"/>
          <w:szCs w:val="31"/>
        </w:rPr>
        <w:t xml:space="preserve">18〕11 号) 、《邵阳市人民政府&lt;关于拆除 </w:t>
      </w:r>
      <w:r>
        <w:rPr>
          <w:rFonts w:ascii="仿宋" w:hAnsi="仿宋" w:eastAsia="仿宋" w:cs="仿宋"/>
          <w:spacing w:val="4"/>
          <w:sz w:val="31"/>
          <w:szCs w:val="31"/>
        </w:rPr>
        <w:t>城区违法建设几个问题的指</w:t>
      </w:r>
      <w:r>
        <w:rPr>
          <w:rFonts w:ascii="仿宋" w:hAnsi="仿宋" w:eastAsia="仿宋" w:cs="仿宋"/>
          <w:spacing w:val="3"/>
          <w:sz w:val="31"/>
          <w:szCs w:val="31"/>
        </w:rPr>
        <w:t>导</w:t>
      </w:r>
      <w:r>
        <w:rPr>
          <w:rFonts w:ascii="仿宋" w:hAnsi="仿宋" w:eastAsia="仿宋" w:cs="仿宋"/>
          <w:spacing w:val="2"/>
          <w:sz w:val="31"/>
          <w:szCs w:val="31"/>
        </w:rPr>
        <w:t>意见&gt;的通知》  (市政发〔2013〕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36 号) 等政策</w:t>
      </w:r>
      <w:r>
        <w:rPr>
          <w:rFonts w:ascii="仿宋" w:hAnsi="仿宋" w:eastAsia="仿宋" w:cs="仿宋"/>
          <w:sz w:val="31"/>
          <w:szCs w:val="31"/>
        </w:rPr>
        <w:t xml:space="preserve">规定，结合本项目征拆工作的实际情况，制定《关 </w:t>
      </w:r>
      <w:r>
        <w:rPr>
          <w:rFonts w:ascii="仿宋" w:hAnsi="仿宋" w:eastAsia="仿宋" w:cs="仿宋"/>
          <w:spacing w:val="20"/>
          <w:sz w:val="31"/>
          <w:szCs w:val="31"/>
        </w:rPr>
        <w:t>于</w:t>
      </w:r>
      <w:r>
        <w:rPr>
          <w:rFonts w:ascii="仿宋" w:hAnsi="仿宋" w:eastAsia="仿宋" w:cs="仿宋"/>
          <w:spacing w:val="18"/>
          <w:sz w:val="31"/>
          <w:szCs w:val="31"/>
        </w:rPr>
        <w:t>印</w:t>
      </w:r>
      <w:r>
        <w:rPr>
          <w:rFonts w:ascii="仿宋" w:hAnsi="仿宋" w:eastAsia="仿宋" w:cs="仿宋"/>
          <w:spacing w:val="10"/>
          <w:sz w:val="31"/>
          <w:szCs w:val="31"/>
        </w:rPr>
        <w:t>发&lt;北塔区神滩片区棚户区改造项目集体土地上房屋拆迁与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补</w:t>
      </w:r>
      <w:r>
        <w:rPr>
          <w:rFonts w:ascii="仿宋" w:hAnsi="仿宋" w:eastAsia="仿宋" w:cs="仿宋"/>
          <w:spacing w:val="18"/>
          <w:sz w:val="31"/>
          <w:szCs w:val="31"/>
        </w:rPr>
        <w:t>偿</w:t>
      </w:r>
      <w:r>
        <w:rPr>
          <w:rFonts w:ascii="仿宋" w:hAnsi="仿宋" w:eastAsia="仿宋" w:cs="仿宋"/>
          <w:spacing w:val="10"/>
          <w:sz w:val="31"/>
          <w:szCs w:val="31"/>
        </w:rPr>
        <w:t>安置方案&gt;的通知》，方案明确了征收范围、征收主体、拆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迁</w:t>
      </w:r>
      <w:r>
        <w:rPr>
          <w:rFonts w:ascii="仿宋" w:hAnsi="仿宋" w:eastAsia="仿宋" w:cs="仿宋"/>
          <w:spacing w:val="5"/>
          <w:sz w:val="31"/>
          <w:szCs w:val="31"/>
        </w:rPr>
        <w:t>补偿安置方式、拆迁补偿安置标准、被征拆人家庭应安置人员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资</w:t>
      </w:r>
      <w:r>
        <w:rPr>
          <w:rFonts w:ascii="仿宋" w:hAnsi="仿宋" w:eastAsia="仿宋" w:cs="仿宋"/>
          <w:spacing w:val="6"/>
          <w:sz w:val="31"/>
          <w:szCs w:val="31"/>
        </w:rPr>
        <w:t>格</w:t>
      </w:r>
      <w:r>
        <w:rPr>
          <w:rFonts w:ascii="仿宋" w:hAnsi="仿宋" w:eastAsia="仿宋" w:cs="仿宋"/>
          <w:spacing w:val="5"/>
          <w:sz w:val="31"/>
          <w:szCs w:val="31"/>
        </w:rPr>
        <w:t>认定、被拆迁房屋建筑面积的计算、被拆迁房屋合法性的认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定</w:t>
      </w:r>
      <w:r>
        <w:rPr>
          <w:rFonts w:ascii="仿宋" w:hAnsi="仿宋" w:eastAsia="仿宋" w:cs="仿宋"/>
          <w:spacing w:val="6"/>
          <w:sz w:val="31"/>
          <w:szCs w:val="31"/>
        </w:rPr>
        <w:t>、</w:t>
      </w:r>
      <w:r>
        <w:rPr>
          <w:rFonts w:ascii="仿宋" w:hAnsi="仿宋" w:eastAsia="仿宋" w:cs="仿宋"/>
          <w:spacing w:val="5"/>
          <w:sz w:val="31"/>
          <w:szCs w:val="31"/>
        </w:rPr>
        <w:t>安置办法、相关住房兼经营、生产房屋和畜禽养殖用房的补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偿</w:t>
      </w:r>
      <w:r>
        <w:rPr>
          <w:rFonts w:ascii="仿宋" w:hAnsi="仿宋" w:eastAsia="仿宋" w:cs="仿宋"/>
          <w:spacing w:val="5"/>
          <w:sz w:val="31"/>
          <w:szCs w:val="31"/>
        </w:rPr>
        <w:t>、非住宅房屋补偿以及相关安置费用标准，明确房屋拆迁操作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模式</w:t>
      </w:r>
      <w:r>
        <w:rPr>
          <w:rFonts w:ascii="仿宋" w:hAnsi="仿宋" w:eastAsia="仿宋" w:cs="仿宋"/>
          <w:spacing w:val="9"/>
          <w:sz w:val="31"/>
          <w:szCs w:val="31"/>
        </w:rPr>
        <w:t>、</w:t>
      </w:r>
      <w:r>
        <w:rPr>
          <w:rFonts w:ascii="仿宋" w:hAnsi="仿宋" w:eastAsia="仿宋" w:cs="仿宋"/>
          <w:spacing w:val="8"/>
          <w:sz w:val="31"/>
          <w:szCs w:val="31"/>
        </w:rPr>
        <w:t>合法建筑签约期限及奖励等考核方法和内容。</w:t>
      </w:r>
    </w:p>
    <w:p>
      <w:pPr>
        <w:spacing w:before="92" w:line="228" w:lineRule="auto"/>
        <w:ind w:left="42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2"/>
          <w:sz w:val="31"/>
          <w:szCs w:val="31"/>
        </w:rPr>
        <w:t>(</w:t>
      </w:r>
      <w:r>
        <w:rPr>
          <w:rFonts w:ascii="仿宋" w:hAnsi="仿宋" w:eastAsia="仿宋" w:cs="仿宋"/>
          <w:spacing w:val="19"/>
          <w:sz w:val="31"/>
          <w:szCs w:val="31"/>
        </w:rPr>
        <w:t>2) 项目组织实施情况</w:t>
      </w:r>
    </w:p>
    <w:p>
      <w:pPr>
        <w:spacing w:line="258" w:lineRule="auto"/>
        <w:rPr>
          <w:rFonts w:ascii="Arial"/>
          <w:sz w:val="21"/>
        </w:rPr>
      </w:pPr>
    </w:p>
    <w:p>
      <w:pPr>
        <w:spacing w:before="101" w:line="371" w:lineRule="auto"/>
        <w:ind w:left="6" w:right="82" w:firstLine="4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邵阳市北塔区住建局为主管部门，北塔棚改具体负责统一</w:t>
      </w:r>
      <w:r>
        <w:rPr>
          <w:rFonts w:ascii="仿宋" w:hAnsi="仿宋" w:eastAsia="仿宋" w:cs="仿宋"/>
          <w:spacing w:val="12"/>
          <w:sz w:val="31"/>
          <w:szCs w:val="31"/>
        </w:rPr>
        <w:t>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理和项目立项、土地报批，市拆迁处对拆迁补偿安置工作审核把</w:t>
      </w:r>
    </w:p>
    <w:p>
      <w:pPr>
        <w:sectPr>
          <w:footerReference r:id="rId14" w:type="default"/>
          <w:pgSz w:w="11906" w:h="16839"/>
          <w:pgMar w:top="1431" w:right="1448" w:bottom="1422" w:left="1548" w:header="0" w:footer="1235" w:gutter="0"/>
          <w:cols w:space="720" w:num="1"/>
        </w:sectPr>
      </w:pPr>
    </w:p>
    <w:p>
      <w:pPr>
        <w:spacing w:before="164" w:line="375" w:lineRule="auto"/>
        <w:ind w:left="15" w:right="263" w:firstLine="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关，神滩专</w:t>
      </w:r>
      <w:r>
        <w:rPr>
          <w:rFonts w:ascii="仿宋" w:hAnsi="仿宋" w:eastAsia="仿宋" w:cs="仿宋"/>
          <w:spacing w:val="5"/>
          <w:sz w:val="31"/>
          <w:szCs w:val="31"/>
        </w:rPr>
        <w:t>项</w:t>
      </w:r>
      <w:r>
        <w:rPr>
          <w:rFonts w:ascii="仿宋" w:hAnsi="仿宋" w:eastAsia="仿宋" w:cs="仿宋"/>
          <w:spacing w:val="4"/>
          <w:sz w:val="31"/>
          <w:szCs w:val="31"/>
        </w:rPr>
        <w:t>债项目建设协调指挥部及项目所在街道办、社区具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体</w:t>
      </w:r>
      <w:r>
        <w:rPr>
          <w:rFonts w:ascii="仿宋" w:hAnsi="仿宋" w:eastAsia="仿宋" w:cs="仿宋"/>
          <w:spacing w:val="5"/>
          <w:sz w:val="31"/>
          <w:szCs w:val="31"/>
        </w:rPr>
        <w:t>负责房屋拆迁工作的具体实施，区征拆办完成土地征收和房屋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拆</w:t>
      </w:r>
      <w:r>
        <w:rPr>
          <w:rFonts w:ascii="仿宋" w:hAnsi="仿宋" w:eastAsia="仿宋" w:cs="仿宋"/>
          <w:spacing w:val="5"/>
          <w:sz w:val="31"/>
          <w:szCs w:val="31"/>
        </w:rPr>
        <w:t>迁安置工作。神滩专项债项目业主为北塔棚改，负责征拆资金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保障。</w:t>
      </w:r>
    </w:p>
    <w:p>
      <w:pPr>
        <w:spacing w:before="95" w:line="228" w:lineRule="auto"/>
        <w:ind w:left="4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(</w:t>
      </w:r>
      <w:r>
        <w:rPr>
          <w:rFonts w:ascii="仿宋" w:hAnsi="仿宋" w:eastAsia="仿宋" w:cs="仿宋"/>
          <w:spacing w:val="21"/>
          <w:sz w:val="31"/>
          <w:szCs w:val="31"/>
        </w:rPr>
        <w:t>3) 项目运营情况</w:t>
      </w:r>
    </w:p>
    <w:p>
      <w:pPr>
        <w:spacing w:line="255" w:lineRule="auto"/>
        <w:rPr>
          <w:rFonts w:ascii="Arial"/>
          <w:sz w:val="21"/>
        </w:rPr>
      </w:pPr>
    </w:p>
    <w:p>
      <w:pPr>
        <w:spacing w:before="101" w:line="372" w:lineRule="auto"/>
        <w:ind w:left="14" w:firstLine="65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为确保项</w:t>
      </w:r>
      <w:r>
        <w:rPr>
          <w:rFonts w:ascii="仿宋" w:hAnsi="仿宋" w:eastAsia="仿宋" w:cs="仿宋"/>
          <w:spacing w:val="3"/>
          <w:sz w:val="31"/>
          <w:szCs w:val="31"/>
        </w:rPr>
        <w:t>目</w:t>
      </w:r>
      <w:r>
        <w:rPr>
          <w:rFonts w:ascii="仿宋" w:hAnsi="仿宋" w:eastAsia="仿宋" w:cs="仿宋"/>
          <w:spacing w:val="2"/>
          <w:sz w:val="31"/>
          <w:szCs w:val="31"/>
        </w:rPr>
        <w:t>完成，北塔棚改组织委托相关单位进行土地测绘、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片</w:t>
      </w:r>
      <w:r>
        <w:rPr>
          <w:rFonts w:ascii="仿宋" w:hAnsi="仿宋" w:eastAsia="仿宋" w:cs="仿宋"/>
          <w:spacing w:val="5"/>
          <w:sz w:val="31"/>
          <w:szCs w:val="31"/>
        </w:rPr>
        <w:t>区房屋拆迁摸底、用地报批、可研编制等相关前期工作方面管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控</w:t>
      </w:r>
      <w:r>
        <w:rPr>
          <w:rFonts w:ascii="仿宋" w:hAnsi="仿宋" w:eastAsia="仿宋" w:cs="仿宋"/>
          <w:spacing w:val="5"/>
          <w:sz w:val="31"/>
          <w:szCs w:val="31"/>
        </w:rPr>
        <w:t>，完成被征地农民社保费及耕地占用税等费用的缴纳。区征拆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办</w:t>
      </w:r>
      <w:r>
        <w:rPr>
          <w:rFonts w:ascii="仿宋" w:hAnsi="仿宋" w:eastAsia="仿宋" w:cs="仿宋"/>
          <w:spacing w:val="21"/>
          <w:sz w:val="31"/>
          <w:szCs w:val="31"/>
        </w:rPr>
        <w:t>组</w:t>
      </w:r>
      <w:r>
        <w:rPr>
          <w:rFonts w:ascii="仿宋" w:hAnsi="仿宋" w:eastAsia="仿宋" w:cs="仿宋"/>
          <w:spacing w:val="16"/>
          <w:sz w:val="31"/>
          <w:szCs w:val="31"/>
        </w:rPr>
        <w:t>织委托相关单位对项目进行房屋征收签订协议并及时协调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解</w:t>
      </w:r>
      <w:r>
        <w:rPr>
          <w:rFonts w:ascii="仿宋" w:hAnsi="仿宋" w:eastAsia="仿宋" w:cs="仿宋"/>
          <w:spacing w:val="5"/>
          <w:sz w:val="31"/>
          <w:szCs w:val="31"/>
        </w:rPr>
        <w:t>决征收过程中出现的问题，对房屋征收及建筑物拆除项目招投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标</w:t>
      </w:r>
      <w:r>
        <w:rPr>
          <w:rFonts w:ascii="仿宋" w:hAnsi="仿宋" w:eastAsia="仿宋" w:cs="仿宋"/>
          <w:spacing w:val="13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对项目过程监督管理、完工验收等方面把控。</w:t>
      </w:r>
    </w:p>
    <w:p>
      <w:pPr>
        <w:spacing w:line="232" w:lineRule="auto"/>
        <w:ind w:left="673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4"/>
          <w:sz w:val="31"/>
          <w:szCs w:val="31"/>
        </w:rPr>
        <w:t>(</w:t>
      </w:r>
      <w:r>
        <w:rPr>
          <w:rFonts w:ascii="楷体" w:hAnsi="楷体" w:eastAsia="楷体" w:cs="楷体"/>
          <w:spacing w:val="20"/>
          <w:sz w:val="31"/>
          <w:szCs w:val="31"/>
        </w:rPr>
        <w:t>三) 项目绩效目标</w:t>
      </w:r>
    </w:p>
    <w:p>
      <w:pPr>
        <w:spacing w:before="238" w:line="374" w:lineRule="auto"/>
        <w:ind w:left="14" w:right="263" w:firstLine="42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根</w:t>
      </w:r>
      <w:r>
        <w:rPr>
          <w:rFonts w:ascii="仿宋" w:hAnsi="仿宋" w:eastAsia="仿宋" w:cs="仿宋"/>
          <w:spacing w:val="15"/>
          <w:sz w:val="31"/>
          <w:szCs w:val="31"/>
        </w:rPr>
        <w:t>据</w:t>
      </w:r>
      <w:r>
        <w:rPr>
          <w:rFonts w:ascii="仿宋" w:hAnsi="仿宋" w:eastAsia="仿宋" w:cs="仿宋"/>
          <w:spacing w:val="12"/>
          <w:sz w:val="31"/>
          <w:szCs w:val="31"/>
        </w:rPr>
        <w:t>项目可研报告及资金平衡方案，项目总体绩效目标为：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助</w:t>
      </w:r>
      <w:r>
        <w:rPr>
          <w:rFonts w:ascii="仿宋" w:hAnsi="仿宋" w:eastAsia="仿宋" w:cs="仿宋"/>
          <w:spacing w:val="5"/>
          <w:sz w:val="31"/>
          <w:szCs w:val="31"/>
        </w:rPr>
        <w:t>推邵阳的城市经济快速发展、提升城市品位、促进片区快速发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展</w:t>
      </w:r>
      <w:r>
        <w:rPr>
          <w:rFonts w:ascii="仿宋" w:hAnsi="仿宋" w:eastAsia="仿宋" w:cs="仿宋"/>
          <w:spacing w:val="5"/>
          <w:sz w:val="31"/>
          <w:szCs w:val="31"/>
        </w:rPr>
        <w:t>，改善片区人居环境，解决群众现实困难，盘活土地资产，充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分利用土地资源，对邵阳市北塔区神滩片区棚户区 (资江二桥</w:t>
      </w:r>
      <w:r>
        <w:rPr>
          <w:rFonts w:ascii="仿宋" w:hAnsi="仿宋" w:eastAsia="仿宋" w:cs="仿宋"/>
          <w:spacing w:val="1"/>
          <w:sz w:val="31"/>
          <w:szCs w:val="31"/>
        </w:rPr>
        <w:t>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杨</w:t>
      </w:r>
      <w:r>
        <w:rPr>
          <w:rFonts w:ascii="仿宋" w:hAnsi="仿宋" w:eastAsia="仿宋" w:cs="仿宋"/>
          <w:spacing w:val="7"/>
          <w:sz w:val="31"/>
          <w:szCs w:val="31"/>
        </w:rPr>
        <w:t>家垅) 地块进行征收改造。</w:t>
      </w:r>
    </w:p>
    <w:p>
      <w:pPr>
        <w:spacing w:before="94" w:line="372" w:lineRule="auto"/>
        <w:ind w:right="263" w:firstLine="6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项目总 目标：项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目棚户区 占地面积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298,627.42 </w:t>
      </w:r>
      <w:r>
        <w:rPr>
          <w:rFonts w:ascii="仿宋" w:hAnsi="仿宋" w:eastAsia="仿宋" w:cs="仿宋"/>
          <w:spacing w:val="1"/>
          <w:sz w:val="31"/>
          <w:szCs w:val="31"/>
        </w:rPr>
        <w:t>平方米 (合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6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15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7.94 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亩) ，预计完成征拆建筑面积共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86,560 </w:t>
      </w:r>
      <w:r>
        <w:rPr>
          <w:rFonts w:ascii="仿宋" w:hAnsi="仿宋" w:eastAsia="仿宋" w:cs="仿宋"/>
          <w:spacing w:val="8"/>
          <w:sz w:val="31"/>
          <w:szCs w:val="31"/>
        </w:rPr>
        <w:t>平方米，完成预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测土地收益约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10.49 </w:t>
      </w:r>
      <w:r>
        <w:rPr>
          <w:rFonts w:ascii="仿宋" w:hAnsi="仿宋" w:eastAsia="仿宋" w:cs="仿宋"/>
          <w:spacing w:val="1"/>
          <w:sz w:val="31"/>
          <w:szCs w:val="31"/>
        </w:rPr>
        <w:t>亿元。</w:t>
      </w:r>
    </w:p>
    <w:p>
      <w:pPr>
        <w:spacing w:before="1" w:line="217" w:lineRule="auto"/>
        <w:ind w:left="65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项目阶段性目标为：项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目棚户区占地面积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298,627.42 </w:t>
      </w:r>
      <w:r>
        <w:rPr>
          <w:rFonts w:ascii="仿宋" w:hAnsi="仿宋" w:eastAsia="仿宋" w:cs="仿宋"/>
          <w:spacing w:val="1"/>
          <w:sz w:val="31"/>
          <w:szCs w:val="31"/>
        </w:rPr>
        <w:t>平方米</w:t>
      </w:r>
    </w:p>
    <w:p>
      <w:pPr>
        <w:sectPr>
          <w:footerReference r:id="rId15" w:type="default"/>
          <w:pgSz w:w="11906" w:h="16839"/>
          <w:pgMar w:top="1431" w:right="1267" w:bottom="1420" w:left="1536" w:header="0" w:footer="1235" w:gutter="0"/>
          <w:cols w:space="720" w:num="1"/>
        </w:sectPr>
      </w:pPr>
    </w:p>
    <w:p>
      <w:pPr>
        <w:spacing w:before="161" w:line="372" w:lineRule="auto"/>
        <w:ind w:right="147" w:firstLine="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 xml:space="preserve">(合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47.94 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亩) ，预计完成征拆建筑面积共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86,560 </w:t>
      </w:r>
      <w:r>
        <w:rPr>
          <w:rFonts w:ascii="仿宋" w:hAnsi="仿宋" w:eastAsia="仿宋" w:cs="仿宋"/>
          <w:spacing w:val="6"/>
          <w:sz w:val="31"/>
          <w:szCs w:val="31"/>
        </w:rPr>
        <w:t>平方米，至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20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21 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年完成预测土地收益约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2.87 </w:t>
      </w:r>
      <w:r>
        <w:rPr>
          <w:rFonts w:ascii="仿宋" w:hAnsi="仿宋" w:eastAsia="仿宋" w:cs="仿宋"/>
          <w:spacing w:val="3"/>
          <w:sz w:val="31"/>
          <w:szCs w:val="31"/>
        </w:rPr>
        <w:t>亿元。</w:t>
      </w:r>
    </w:p>
    <w:p>
      <w:pPr>
        <w:spacing w:line="416" w:lineRule="exact"/>
        <w:ind w:left="6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position w:val="2"/>
          <w:sz w:val="31"/>
          <w:szCs w:val="31"/>
        </w:rPr>
        <w:t>二</w:t>
      </w:r>
      <w:r>
        <w:rPr>
          <w:rFonts w:ascii="黑体" w:hAnsi="黑体" w:eastAsia="黑体" w:cs="黑体"/>
          <w:spacing w:val="8"/>
          <w:position w:val="2"/>
          <w:sz w:val="31"/>
          <w:szCs w:val="31"/>
        </w:rPr>
        <w:t>、绩效评价工作情况</w:t>
      </w:r>
    </w:p>
    <w:p>
      <w:pPr>
        <w:spacing w:before="201" w:line="372" w:lineRule="auto"/>
        <w:ind w:left="13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本次评</w:t>
      </w:r>
      <w:r>
        <w:rPr>
          <w:rFonts w:ascii="仿宋" w:hAnsi="仿宋" w:eastAsia="仿宋" w:cs="仿宋"/>
          <w:spacing w:val="6"/>
          <w:sz w:val="31"/>
          <w:szCs w:val="31"/>
        </w:rPr>
        <w:t>价</w:t>
      </w:r>
      <w:r>
        <w:rPr>
          <w:rFonts w:ascii="仿宋" w:hAnsi="仿宋" w:eastAsia="仿宋" w:cs="仿宋"/>
          <w:spacing w:val="4"/>
          <w:sz w:val="31"/>
          <w:szCs w:val="31"/>
        </w:rPr>
        <w:t>以评价对象的相关法规政策文件资料为依据，综合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专</w:t>
      </w:r>
      <w:r>
        <w:rPr>
          <w:rFonts w:ascii="仿宋" w:hAnsi="仿宋" w:eastAsia="仿宋" w:cs="仿宋"/>
          <w:spacing w:val="5"/>
          <w:sz w:val="31"/>
          <w:szCs w:val="31"/>
        </w:rPr>
        <w:t>项债券资金管理办法，坚持定性分析与定量分析、全面评价与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核</w:t>
      </w:r>
      <w:r>
        <w:rPr>
          <w:rFonts w:ascii="仿宋" w:hAnsi="仿宋" w:eastAsia="仿宋" w:cs="仿宋"/>
          <w:spacing w:val="5"/>
          <w:sz w:val="31"/>
          <w:szCs w:val="31"/>
        </w:rPr>
        <w:t>查、现场调查与综合分析相结合，从项目立项、债券管理、组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织</w:t>
      </w:r>
      <w:r>
        <w:rPr>
          <w:rFonts w:ascii="仿宋" w:hAnsi="仿宋" w:eastAsia="仿宋" w:cs="仿宋"/>
          <w:spacing w:val="5"/>
          <w:sz w:val="31"/>
          <w:szCs w:val="31"/>
        </w:rPr>
        <w:t>实施管理、项目建设管理、项目产出及效果等方面进行综合评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价，对项目进行检查。评价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范围专项债券资金总额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18,000 </w:t>
      </w:r>
      <w:r>
        <w:rPr>
          <w:rFonts w:ascii="仿宋" w:hAnsi="仿宋" w:eastAsia="仿宋" w:cs="仿宋"/>
          <w:spacing w:val="2"/>
          <w:sz w:val="31"/>
          <w:szCs w:val="31"/>
        </w:rPr>
        <w:t>万元，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检查债券项目资金达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13,788.48 </w:t>
      </w:r>
      <w:r>
        <w:rPr>
          <w:rFonts w:ascii="仿宋" w:hAnsi="仿宋" w:eastAsia="仿宋" w:cs="仿宋"/>
          <w:spacing w:val="2"/>
          <w:sz w:val="31"/>
          <w:szCs w:val="31"/>
        </w:rPr>
        <w:t>万元， 占纳入评价范围专项</w:t>
      </w:r>
      <w:r>
        <w:rPr>
          <w:rFonts w:ascii="仿宋" w:hAnsi="仿宋" w:eastAsia="仿宋" w:cs="仿宋"/>
          <w:sz w:val="31"/>
          <w:szCs w:val="31"/>
        </w:rPr>
        <w:t xml:space="preserve">债资 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金的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7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6.6% 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，符合《邵阳市财政局关于开展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3"/>
          <w:sz w:val="31"/>
          <w:szCs w:val="31"/>
        </w:rPr>
        <w:t>年度神滩片区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棚户区改造项目专项资金绩效评价工作的通知》(邵财绩〔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2022</w:t>
      </w:r>
      <w:r>
        <w:rPr>
          <w:rFonts w:ascii="仿宋" w:hAnsi="仿宋" w:eastAsia="仿宋" w:cs="仿宋"/>
          <w:sz w:val="31"/>
          <w:szCs w:val="31"/>
        </w:rPr>
        <w:t xml:space="preserve">〕 </w:t>
      </w:r>
      <w:r>
        <w:rPr>
          <w:rFonts w:ascii="Times New Roman" w:hAnsi="Times New Roman" w:eastAsia="Times New Roman" w:cs="Times New Roman"/>
          <w:spacing w:val="16"/>
          <w:sz w:val="31"/>
          <w:szCs w:val="31"/>
        </w:rPr>
        <w:t>16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号) 文原则上不低于项目资金总额的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40%</w:t>
      </w:r>
      <w:r>
        <w:rPr>
          <w:rFonts w:ascii="仿宋" w:hAnsi="仿宋" w:eastAsia="仿宋" w:cs="仿宋"/>
          <w:spacing w:val="8"/>
          <w:sz w:val="31"/>
          <w:szCs w:val="31"/>
        </w:rPr>
        <w:t>的要求，对照评价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指</w:t>
      </w:r>
      <w:r>
        <w:rPr>
          <w:rFonts w:ascii="仿宋" w:hAnsi="仿宋" w:eastAsia="仿宋" w:cs="仿宋"/>
          <w:spacing w:val="13"/>
          <w:sz w:val="31"/>
          <w:szCs w:val="31"/>
        </w:rPr>
        <w:t>标</w:t>
      </w:r>
      <w:r>
        <w:rPr>
          <w:rFonts w:ascii="仿宋" w:hAnsi="仿宋" w:eastAsia="仿宋" w:cs="仿宋"/>
          <w:spacing w:val="8"/>
          <w:sz w:val="31"/>
          <w:szCs w:val="31"/>
        </w:rPr>
        <w:t>和标准进行评议与打分，形成绩效评价报告。</w:t>
      </w:r>
    </w:p>
    <w:p>
      <w:pPr>
        <w:spacing w:before="1"/>
        <w:ind w:left="65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6"/>
          <w:sz w:val="31"/>
          <w:szCs w:val="31"/>
        </w:rPr>
        <w:t>三</w:t>
      </w:r>
      <w:r>
        <w:rPr>
          <w:rFonts w:ascii="黑体" w:hAnsi="黑体" w:eastAsia="黑体" w:cs="黑体"/>
          <w:spacing w:val="8"/>
          <w:sz w:val="31"/>
          <w:szCs w:val="31"/>
        </w:rPr>
        <w:t>、项目支出主要绩效及评价结论</w:t>
      </w:r>
    </w:p>
    <w:p>
      <w:pPr>
        <w:spacing w:before="221" w:line="300" w:lineRule="auto"/>
        <w:ind w:left="671" w:right="2866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16"/>
          <w:sz w:val="31"/>
          <w:szCs w:val="31"/>
        </w:rPr>
        <w:t>(一) 项目的产出成果及效益情况分</w:t>
      </w:r>
      <w:r>
        <w:rPr>
          <w:rFonts w:ascii="楷体" w:hAnsi="楷体" w:eastAsia="楷体" w:cs="楷体"/>
          <w:spacing w:val="13"/>
          <w:sz w:val="31"/>
          <w:szCs w:val="31"/>
        </w:rPr>
        <w:t>析</w:t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1.</w:t>
      </w:r>
      <w:r>
        <w:rPr>
          <w:rFonts w:ascii="仿宋" w:hAnsi="仿宋" w:eastAsia="仿宋" w:cs="仿宋"/>
          <w:spacing w:val="2"/>
          <w:sz w:val="31"/>
          <w:szCs w:val="31"/>
        </w:rPr>
        <w:t>项</w:t>
      </w:r>
      <w:r>
        <w:rPr>
          <w:rFonts w:ascii="仿宋" w:hAnsi="仿宋" w:eastAsia="仿宋" w:cs="仿宋"/>
          <w:spacing w:val="1"/>
          <w:sz w:val="31"/>
          <w:szCs w:val="31"/>
        </w:rPr>
        <w:t>目产出</w:t>
      </w:r>
    </w:p>
    <w:p>
      <w:pPr>
        <w:spacing w:before="242" w:line="370" w:lineRule="auto"/>
        <w:ind w:right="101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项目完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成征收土地面积约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110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亩，占预计总征收面积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447.94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亩的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24.56%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。完成征拆面积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31,679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.04 </w:t>
      </w:r>
      <w:r>
        <w:rPr>
          <w:rFonts w:ascii="仿宋" w:hAnsi="仿宋" w:eastAsia="仿宋" w:cs="仿宋"/>
          <w:sz w:val="31"/>
          <w:szCs w:val="31"/>
        </w:rPr>
        <w:t xml:space="preserve">平方米，占预计总拆迁面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积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86,560 </w:t>
      </w:r>
      <w:r>
        <w:rPr>
          <w:rFonts w:ascii="仿宋" w:hAnsi="仿宋" w:eastAsia="仿宋" w:cs="仿宋"/>
          <w:spacing w:val="-4"/>
          <w:sz w:val="31"/>
          <w:szCs w:val="31"/>
        </w:rPr>
        <w:t>平方米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的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36.6%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。完成征拆人数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197 </w:t>
      </w:r>
      <w:r>
        <w:rPr>
          <w:rFonts w:ascii="仿宋" w:hAnsi="仿宋" w:eastAsia="仿宋" w:cs="仿宋"/>
          <w:spacing w:val="-2"/>
          <w:sz w:val="31"/>
          <w:szCs w:val="31"/>
        </w:rPr>
        <w:t>人，占预计总拆迁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人数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3,246 </w:t>
      </w:r>
      <w:r>
        <w:rPr>
          <w:rFonts w:ascii="仿宋" w:hAnsi="仿宋" w:eastAsia="仿宋" w:cs="仿宋"/>
          <w:spacing w:val="2"/>
          <w:sz w:val="31"/>
          <w:szCs w:val="31"/>
        </w:rPr>
        <w:t>人的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6.07%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。项目实现土地收益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3.055 </w:t>
      </w:r>
      <w:r>
        <w:rPr>
          <w:rFonts w:ascii="仿宋" w:hAnsi="仿宋" w:eastAsia="仿宋" w:cs="仿宋"/>
          <w:spacing w:val="1"/>
          <w:sz w:val="31"/>
          <w:szCs w:val="31"/>
        </w:rPr>
        <w:t>亿元，完成预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计总土地收</w:t>
      </w:r>
      <w:r>
        <w:rPr>
          <w:rFonts w:ascii="仿宋" w:hAnsi="仿宋" w:eastAsia="仿宋" w:cs="仿宋"/>
          <w:spacing w:val="5"/>
          <w:sz w:val="31"/>
          <w:szCs w:val="31"/>
        </w:rPr>
        <w:t>益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10.49 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亿元的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29. 12% </w:t>
      </w:r>
      <w:r>
        <w:rPr>
          <w:rFonts w:ascii="仿宋" w:hAnsi="仿宋" w:eastAsia="仿宋" w:cs="仿宋"/>
          <w:spacing w:val="3"/>
          <w:sz w:val="31"/>
          <w:szCs w:val="31"/>
        </w:rPr>
        <w:t>，完成预计阶段性土地收益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2.87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亿元的 </w:t>
      </w:r>
      <w:r>
        <w:rPr>
          <w:rFonts w:ascii="Times New Roman" w:hAnsi="Times New Roman" w:eastAsia="Times New Roman" w:cs="Times New Roman"/>
          <w:sz w:val="31"/>
          <w:szCs w:val="31"/>
        </w:rPr>
        <w:t>106.44%</w:t>
      </w:r>
      <w:r>
        <w:rPr>
          <w:rFonts w:ascii="仿宋" w:hAnsi="仿宋" w:eastAsia="仿宋" w:cs="仿宋"/>
          <w:sz w:val="31"/>
          <w:szCs w:val="31"/>
        </w:rPr>
        <w:t>。</w:t>
      </w:r>
    </w:p>
    <w:p>
      <w:pPr>
        <w:sectPr>
          <w:footerReference r:id="rId16" w:type="default"/>
          <w:pgSz w:w="11906" w:h="16839"/>
          <w:pgMar w:top="1431" w:right="1429" w:bottom="1422" w:left="1537" w:header="0" w:footer="1235" w:gutter="0"/>
          <w:cols w:space="720" w:num="1"/>
        </w:sectPr>
      </w:pPr>
    </w:p>
    <w:p>
      <w:pPr>
        <w:spacing w:before="162" w:line="229" w:lineRule="auto"/>
        <w:ind w:left="62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.</w:t>
      </w:r>
      <w:r>
        <w:rPr>
          <w:rFonts w:ascii="仿宋" w:hAnsi="仿宋" w:eastAsia="仿宋" w:cs="仿宋"/>
          <w:spacing w:val="6"/>
          <w:sz w:val="31"/>
          <w:szCs w:val="31"/>
        </w:rPr>
        <w:t>项目效益</w:t>
      </w:r>
    </w:p>
    <w:p>
      <w:pPr>
        <w:spacing w:before="239" w:line="229" w:lineRule="auto"/>
        <w:ind w:left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>1</w:t>
      </w:r>
      <w:r>
        <w:rPr>
          <w:rFonts w:ascii="仿宋" w:hAnsi="仿宋" w:eastAsia="仿宋" w:cs="仿宋"/>
          <w:spacing w:val="24"/>
          <w:sz w:val="31"/>
          <w:szCs w:val="31"/>
        </w:rPr>
        <w:t>) 社会效益</w:t>
      </w:r>
    </w:p>
    <w:p>
      <w:pPr>
        <w:spacing w:before="236" w:line="372" w:lineRule="auto"/>
        <w:ind w:left="1" w:right="44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神滩专项</w:t>
      </w:r>
      <w:r>
        <w:rPr>
          <w:rFonts w:ascii="仿宋" w:hAnsi="仿宋" w:eastAsia="仿宋" w:cs="仿宋"/>
          <w:spacing w:val="5"/>
          <w:sz w:val="31"/>
          <w:szCs w:val="31"/>
        </w:rPr>
        <w:t>债</w:t>
      </w:r>
      <w:r>
        <w:rPr>
          <w:rFonts w:ascii="仿宋" w:hAnsi="仿宋" w:eastAsia="仿宋" w:cs="仿宋"/>
          <w:spacing w:val="4"/>
          <w:sz w:val="31"/>
          <w:szCs w:val="31"/>
        </w:rPr>
        <w:t>项目对片区进行整体开发，统一管理，充分利用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项目片区优势。同时，该项目能改善居民生活环境，确保居住</w:t>
      </w:r>
      <w:r>
        <w:rPr>
          <w:rFonts w:ascii="仿宋" w:hAnsi="仿宋" w:eastAsia="仿宋" w:cs="仿宋"/>
          <w:spacing w:val="4"/>
          <w:sz w:val="31"/>
          <w:szCs w:val="31"/>
        </w:rPr>
        <w:t>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全</w:t>
      </w:r>
      <w:r>
        <w:rPr>
          <w:rFonts w:ascii="仿宋" w:hAnsi="仿宋" w:eastAsia="仿宋" w:cs="仿宋"/>
          <w:spacing w:val="5"/>
          <w:sz w:val="31"/>
          <w:szCs w:val="31"/>
        </w:rPr>
        <w:t>，群众生活水平将有明显提高，不仅有利于改善城市面貌和城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市</w:t>
      </w:r>
      <w:r>
        <w:rPr>
          <w:rFonts w:ascii="仿宋" w:hAnsi="仿宋" w:eastAsia="仿宋" w:cs="仿宋"/>
          <w:spacing w:val="5"/>
          <w:sz w:val="31"/>
          <w:szCs w:val="31"/>
        </w:rPr>
        <w:t>环境，而且对于维护社会稳定、体现社会公平、建设和谐社会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具</w:t>
      </w:r>
      <w:r>
        <w:rPr>
          <w:rFonts w:ascii="仿宋" w:hAnsi="仿宋" w:eastAsia="仿宋" w:cs="仿宋"/>
          <w:spacing w:val="5"/>
          <w:sz w:val="31"/>
          <w:szCs w:val="31"/>
        </w:rPr>
        <w:t>有重要意义。本项目实现城中村改造，居民住房条件将明显改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善</w:t>
      </w:r>
      <w:r>
        <w:rPr>
          <w:rFonts w:ascii="仿宋" w:hAnsi="仿宋" w:eastAsia="仿宋" w:cs="仿宋"/>
          <w:spacing w:val="12"/>
          <w:sz w:val="31"/>
          <w:szCs w:val="31"/>
        </w:rPr>
        <w:t>，</w:t>
      </w:r>
      <w:r>
        <w:rPr>
          <w:rFonts w:ascii="仿宋" w:hAnsi="仿宋" w:eastAsia="仿宋" w:cs="仿宋"/>
          <w:spacing w:val="8"/>
          <w:sz w:val="31"/>
          <w:szCs w:val="31"/>
        </w:rPr>
        <w:t>基础设施和公共服务设施建设水平将不断提高。</w:t>
      </w:r>
    </w:p>
    <w:p>
      <w:pPr>
        <w:spacing w:line="226" w:lineRule="auto"/>
        <w:ind w:left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4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24"/>
          <w:sz w:val="31"/>
          <w:szCs w:val="31"/>
        </w:rPr>
        <w:t>2</w:t>
      </w:r>
      <w:r>
        <w:rPr>
          <w:rFonts w:ascii="仿宋" w:hAnsi="仿宋" w:eastAsia="仿宋" w:cs="仿宋"/>
          <w:spacing w:val="24"/>
          <w:sz w:val="31"/>
          <w:szCs w:val="31"/>
        </w:rPr>
        <w:t>) 经济效益</w:t>
      </w:r>
    </w:p>
    <w:p>
      <w:pPr>
        <w:spacing w:before="241" w:line="372" w:lineRule="auto"/>
        <w:ind w:left="1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神滩专</w:t>
      </w:r>
      <w:r>
        <w:rPr>
          <w:rFonts w:ascii="仿宋" w:hAnsi="仿宋" w:eastAsia="仿宋" w:cs="仿宋"/>
          <w:spacing w:val="7"/>
          <w:sz w:val="31"/>
          <w:szCs w:val="31"/>
        </w:rPr>
        <w:t>项</w:t>
      </w:r>
      <w:r>
        <w:rPr>
          <w:rFonts w:ascii="仿宋" w:hAnsi="仿宋" w:eastAsia="仿宋" w:cs="仿宋"/>
          <w:spacing w:val="4"/>
          <w:sz w:val="31"/>
          <w:szCs w:val="31"/>
        </w:rPr>
        <w:t>债项目有利于促进经济发展，改善投资环境，促进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本</w:t>
      </w:r>
      <w:r>
        <w:rPr>
          <w:rFonts w:ascii="仿宋" w:hAnsi="仿宋" w:eastAsia="仿宋" w:cs="仿宋"/>
          <w:spacing w:val="5"/>
          <w:sz w:val="31"/>
          <w:szCs w:val="31"/>
        </w:rPr>
        <w:t>地区基础设施的改进，解决就业问题，缓解社会压力。有利于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改变土</w:t>
      </w:r>
      <w:r>
        <w:rPr>
          <w:rFonts w:ascii="仿宋" w:hAnsi="仿宋" w:eastAsia="仿宋" w:cs="仿宋"/>
          <w:spacing w:val="6"/>
          <w:sz w:val="31"/>
          <w:szCs w:val="31"/>
        </w:rPr>
        <w:t>地现状，提升土地使用价值，提高单位面积的产出效益，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3"/>
          <w:sz w:val="31"/>
          <w:szCs w:val="31"/>
        </w:rPr>
        <w:t>也</w:t>
      </w:r>
      <w:r>
        <w:rPr>
          <w:rFonts w:ascii="仿宋" w:hAnsi="仿宋" w:eastAsia="仿宋" w:cs="仿宋"/>
          <w:spacing w:val="7"/>
          <w:sz w:val="31"/>
          <w:szCs w:val="31"/>
        </w:rPr>
        <w:t>有利于优化交通运输条件。</w:t>
      </w:r>
    </w:p>
    <w:p>
      <w:pPr>
        <w:spacing w:before="1" w:line="227" w:lineRule="auto"/>
        <w:ind w:left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8"/>
          <w:sz w:val="31"/>
          <w:szCs w:val="31"/>
        </w:rPr>
        <w:t>3</w:t>
      </w:r>
      <w:r>
        <w:rPr>
          <w:rFonts w:ascii="仿宋" w:hAnsi="仿宋" w:eastAsia="仿宋" w:cs="仿宋"/>
          <w:spacing w:val="18"/>
          <w:sz w:val="31"/>
          <w:szCs w:val="31"/>
        </w:rPr>
        <w:t>) 直接服务对象满意程度</w:t>
      </w:r>
    </w:p>
    <w:p>
      <w:pPr>
        <w:spacing w:before="239" w:line="372" w:lineRule="auto"/>
        <w:ind w:right="47" w:firstLine="65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为</w:t>
      </w:r>
      <w:r>
        <w:rPr>
          <w:rFonts w:ascii="仿宋" w:hAnsi="仿宋" w:eastAsia="仿宋" w:cs="仿宋"/>
          <w:spacing w:val="4"/>
          <w:sz w:val="31"/>
          <w:szCs w:val="31"/>
        </w:rPr>
        <w:t>了解神滩专项债项目的满意度，评价小组对拆迁居民满意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度进行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了电话问卷调查，有效问卷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18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份，其中满意为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4"/>
          <w:sz w:val="31"/>
          <w:szCs w:val="31"/>
        </w:rPr>
        <w:t>份，基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本满</w:t>
      </w:r>
      <w:r>
        <w:rPr>
          <w:rFonts w:ascii="仿宋" w:hAnsi="仿宋" w:eastAsia="仿宋" w:cs="仿宋"/>
          <w:spacing w:val="7"/>
          <w:sz w:val="31"/>
          <w:szCs w:val="31"/>
        </w:rPr>
        <w:t>意</w:t>
      </w:r>
      <w:r>
        <w:rPr>
          <w:rFonts w:ascii="仿宋" w:hAnsi="仿宋" w:eastAsia="仿宋" w:cs="仿宋"/>
          <w:spacing w:val="4"/>
          <w:sz w:val="31"/>
          <w:szCs w:val="31"/>
        </w:rPr>
        <w:t>为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份，不满意者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份，整体满意度为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73%</w:t>
      </w:r>
      <w:r>
        <w:rPr>
          <w:rFonts w:ascii="仿宋" w:hAnsi="仿宋" w:eastAsia="仿宋" w:cs="仿宋"/>
          <w:spacing w:val="4"/>
          <w:sz w:val="31"/>
          <w:szCs w:val="31"/>
        </w:rPr>
        <w:t>。</w:t>
      </w:r>
    </w:p>
    <w:p>
      <w:pPr>
        <w:spacing w:before="1" w:line="228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4"/>
          <w:sz w:val="31"/>
          <w:szCs w:val="31"/>
        </w:rPr>
        <w:t>(</w:t>
      </w:r>
      <w:r>
        <w:rPr>
          <w:rFonts w:ascii="楷体" w:hAnsi="楷体" w:eastAsia="楷体" w:cs="楷体"/>
          <w:spacing w:val="23"/>
          <w:sz w:val="31"/>
          <w:szCs w:val="31"/>
        </w:rPr>
        <w:t>二) 评价结论</w:t>
      </w:r>
    </w:p>
    <w:p>
      <w:pPr>
        <w:spacing w:before="242" w:line="375" w:lineRule="auto"/>
        <w:ind w:left="1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项目单位</w:t>
      </w:r>
      <w:r>
        <w:rPr>
          <w:rFonts w:ascii="仿宋" w:hAnsi="仿宋" w:eastAsia="仿宋" w:cs="仿宋"/>
          <w:spacing w:val="4"/>
          <w:sz w:val="31"/>
          <w:szCs w:val="31"/>
        </w:rPr>
        <w:t>未完成神滩专项债项目的征拆目标任务，在绩效管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理</w:t>
      </w:r>
      <w:r>
        <w:rPr>
          <w:rFonts w:ascii="仿宋" w:hAnsi="仿宋" w:eastAsia="仿宋" w:cs="仿宋"/>
          <w:spacing w:val="5"/>
          <w:sz w:val="31"/>
          <w:szCs w:val="31"/>
        </w:rPr>
        <w:t>、资金使用、项目产出及效果等方面存在不足。评价组从预算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管理、</w:t>
      </w:r>
      <w:r>
        <w:rPr>
          <w:rFonts w:ascii="仿宋" w:hAnsi="仿宋" w:eastAsia="仿宋" w:cs="仿宋"/>
          <w:spacing w:val="6"/>
          <w:sz w:val="31"/>
          <w:szCs w:val="31"/>
        </w:rPr>
        <w:t>资金使用管理、项目管理和绩效情况等方面进行了评价，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得出综合评分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82.9 </w:t>
      </w:r>
      <w:r>
        <w:rPr>
          <w:rFonts w:ascii="仿宋" w:hAnsi="仿宋" w:eastAsia="仿宋" w:cs="仿宋"/>
          <w:spacing w:val="-1"/>
          <w:sz w:val="31"/>
          <w:szCs w:val="31"/>
        </w:rPr>
        <w:t>分，</w:t>
      </w:r>
      <w:r>
        <w:rPr>
          <w:rFonts w:ascii="仿宋" w:hAnsi="仿宋" w:eastAsia="仿宋" w:cs="仿宋"/>
          <w:sz w:val="31"/>
          <w:szCs w:val="31"/>
        </w:rPr>
        <w:t>评价等级为良。  (具体详见附件)</w:t>
      </w:r>
    </w:p>
    <w:p>
      <w:pPr>
        <w:sectPr>
          <w:footerReference r:id="rId17" w:type="default"/>
          <w:pgSz w:w="11906" w:h="16839"/>
          <w:pgMar w:top="1431" w:right="1486" w:bottom="1422" w:left="1552" w:header="0" w:footer="1235" w:gutter="0"/>
          <w:cols w:space="720" w:num="1"/>
        </w:sectPr>
      </w:pPr>
    </w:p>
    <w:p>
      <w:pPr>
        <w:spacing w:before="163" w:line="232" w:lineRule="auto"/>
        <w:ind w:left="65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2"/>
          <w:sz w:val="31"/>
          <w:szCs w:val="31"/>
        </w:rPr>
        <w:t>四</w:t>
      </w:r>
      <w:r>
        <w:rPr>
          <w:rFonts w:ascii="黑体" w:hAnsi="黑体" w:eastAsia="黑体" w:cs="黑体"/>
          <w:spacing w:val="7"/>
          <w:sz w:val="31"/>
          <w:szCs w:val="31"/>
        </w:rPr>
        <w:t>、</w:t>
      </w:r>
      <w:r>
        <w:rPr>
          <w:rFonts w:ascii="黑体" w:hAnsi="黑体" w:eastAsia="黑体" w:cs="黑体"/>
          <w:spacing w:val="6"/>
          <w:sz w:val="31"/>
          <w:szCs w:val="31"/>
        </w:rPr>
        <w:t>绩效评价指标分析</w:t>
      </w:r>
    </w:p>
    <w:p>
      <w:pPr>
        <w:spacing w:before="232" w:line="418" w:lineRule="auto"/>
        <w:ind w:left="414" w:right="902" w:firstLine="243"/>
        <w:rPr>
          <w:rFonts w:ascii="仿宋" w:hAnsi="仿宋" w:eastAsia="仿宋" w:cs="仿宋"/>
          <w:sz w:val="31"/>
          <w:szCs w:val="31"/>
        </w:rPr>
      </w:pPr>
      <w:r>
        <w:rPr>
          <w:rFonts w:ascii="楷体" w:hAnsi="楷体" w:eastAsia="楷体" w:cs="楷体"/>
          <w:spacing w:val="27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sz w:val="31"/>
          <w:szCs w:val="31"/>
        </w:rPr>
        <w:t>一) 项目支出决策情况</w:t>
      </w:r>
      <w:r>
        <w:rPr>
          <w:rFonts w:ascii="楷体" w:hAnsi="楷体" w:eastAsia="楷体" w:cs="楷体"/>
          <w:sz w:val="31"/>
          <w:szCs w:val="31"/>
        </w:rPr>
        <w:t xml:space="preserve">                         </w:t>
      </w:r>
      <w:r>
        <w:rPr>
          <w:rFonts w:ascii="仿宋" w:hAnsi="仿宋" w:eastAsia="仿宋" w:cs="仿宋"/>
          <w:spacing w:val="19"/>
          <w:sz w:val="31"/>
          <w:szCs w:val="31"/>
        </w:rPr>
        <w:t>1</w:t>
      </w:r>
      <w:r>
        <w:rPr>
          <w:rFonts w:ascii="仿宋" w:hAnsi="仿宋" w:eastAsia="仿宋" w:cs="仿宋"/>
          <w:spacing w:val="10"/>
          <w:sz w:val="31"/>
          <w:szCs w:val="31"/>
        </w:rPr>
        <w:t>.项目立项。项目立项依据充分，程序规范。</w:t>
      </w:r>
      <w:r>
        <w:rPr>
          <w:rFonts w:ascii="仿宋" w:hAnsi="仿宋" w:eastAsia="仿宋" w:cs="仿宋"/>
          <w:sz w:val="31"/>
          <w:szCs w:val="31"/>
        </w:rPr>
        <w:t xml:space="preserve">        </w:t>
      </w:r>
      <w:r>
        <w:rPr>
          <w:rFonts w:ascii="仿宋" w:hAnsi="仿宋" w:eastAsia="仿宋" w:cs="仿宋"/>
          <w:spacing w:val="9"/>
          <w:sz w:val="31"/>
          <w:szCs w:val="31"/>
        </w:rPr>
        <w:t>2</w:t>
      </w:r>
      <w:r>
        <w:rPr>
          <w:rFonts w:ascii="仿宋" w:hAnsi="仿宋" w:eastAsia="仿宋" w:cs="仿宋"/>
          <w:spacing w:val="7"/>
          <w:sz w:val="31"/>
          <w:szCs w:val="31"/>
        </w:rPr>
        <w:t>.绩效目标。绩效目标合理，绩效指标明确，不扣分。</w:t>
      </w:r>
    </w:p>
    <w:p>
      <w:pPr>
        <w:spacing w:before="9" w:line="380" w:lineRule="auto"/>
        <w:ind w:left="4" w:firstLine="4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3.资金投入。专项债预算编制科学与内容匹配、测算依据</w:t>
      </w:r>
      <w:r>
        <w:rPr>
          <w:rFonts w:ascii="仿宋" w:hAnsi="仿宋" w:eastAsia="仿宋" w:cs="仿宋"/>
          <w:spacing w:val="8"/>
          <w:sz w:val="31"/>
          <w:szCs w:val="31"/>
        </w:rPr>
        <w:t>充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分</w:t>
      </w:r>
      <w:r>
        <w:rPr>
          <w:rFonts w:ascii="仿宋" w:hAnsi="仿宋" w:eastAsia="仿宋" w:cs="仿宋"/>
          <w:spacing w:val="-2"/>
          <w:sz w:val="31"/>
          <w:szCs w:val="31"/>
        </w:rPr>
        <w:t>，与工作任务大致匹配。预算资金分配有测算依据、额度合理。</w:t>
      </w:r>
    </w:p>
    <w:p>
      <w:pPr>
        <w:spacing w:before="91" w:line="624" w:lineRule="exact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position w:val="22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position w:val="22"/>
          <w:sz w:val="31"/>
          <w:szCs w:val="31"/>
        </w:rPr>
        <w:t>二) 项目执行过程情况</w:t>
      </w:r>
    </w:p>
    <w:p>
      <w:pPr>
        <w:spacing w:line="229" w:lineRule="auto"/>
        <w:ind w:left="43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-15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 xml:space="preserve">. </w:t>
      </w:r>
      <w:r>
        <w:rPr>
          <w:rFonts w:ascii="仿宋" w:hAnsi="仿宋" w:eastAsia="仿宋" w:cs="仿宋"/>
          <w:spacing w:val="-9"/>
          <w:sz w:val="31"/>
          <w:szCs w:val="31"/>
        </w:rPr>
        <w:t>资金管理</w:t>
      </w:r>
    </w:p>
    <w:p>
      <w:pPr>
        <w:spacing w:line="257" w:lineRule="auto"/>
        <w:rPr>
          <w:rFonts w:ascii="Arial"/>
          <w:sz w:val="21"/>
        </w:rPr>
      </w:pPr>
    </w:p>
    <w:p>
      <w:pPr>
        <w:spacing w:before="100" w:line="372" w:lineRule="auto"/>
        <w:ind w:left="17" w:right="111" w:firstLine="40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1</w:t>
      </w:r>
      <w:r>
        <w:rPr>
          <w:rFonts w:ascii="仿宋" w:hAnsi="仿宋" w:eastAsia="仿宋" w:cs="仿宋"/>
          <w:spacing w:val="10"/>
          <w:sz w:val="31"/>
          <w:szCs w:val="31"/>
        </w:rPr>
        <w:t>)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资金到位率。预算债券资金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18,000 </w:t>
      </w:r>
      <w:r>
        <w:rPr>
          <w:rFonts w:ascii="仿宋" w:hAnsi="仿宋" w:eastAsia="仿宋" w:cs="仿宋"/>
          <w:spacing w:val="5"/>
          <w:sz w:val="31"/>
          <w:szCs w:val="31"/>
        </w:rPr>
        <w:t>万元，实际到位债券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资金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18,000 </w:t>
      </w:r>
      <w:r>
        <w:rPr>
          <w:rFonts w:ascii="仿宋" w:hAnsi="仿宋" w:eastAsia="仿宋" w:cs="仿宋"/>
          <w:spacing w:val="-2"/>
          <w:sz w:val="31"/>
          <w:szCs w:val="31"/>
        </w:rPr>
        <w:t>万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元，资金到位率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100%</w:t>
      </w:r>
      <w:r>
        <w:rPr>
          <w:rFonts w:ascii="仿宋" w:hAnsi="仿宋" w:eastAsia="仿宋" w:cs="仿宋"/>
          <w:spacing w:val="-1"/>
          <w:sz w:val="31"/>
          <w:szCs w:val="31"/>
        </w:rPr>
        <w:t>。</w:t>
      </w:r>
    </w:p>
    <w:p>
      <w:pPr>
        <w:spacing w:before="117" w:line="377" w:lineRule="auto"/>
        <w:ind w:right="113" w:firstLine="42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2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) 预算执行率。项目实际支出资金 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 xml:space="preserve">14,678.32 </w:t>
      </w:r>
      <w:r>
        <w:rPr>
          <w:rFonts w:ascii="仿宋" w:hAnsi="仿宋" w:eastAsia="仿宋" w:cs="仿宋"/>
          <w:spacing w:val="12"/>
          <w:sz w:val="31"/>
          <w:szCs w:val="31"/>
        </w:rPr>
        <w:t>万元，资金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6"/>
          <w:sz w:val="31"/>
          <w:szCs w:val="31"/>
        </w:rPr>
        <w:t>执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行率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 xml:space="preserve">81.55% </w:t>
      </w:r>
      <w:r>
        <w:rPr>
          <w:rFonts w:ascii="仿宋" w:hAnsi="仿宋" w:eastAsia="仿宋" w:cs="仿宋"/>
          <w:spacing w:val="-8"/>
          <w:sz w:val="31"/>
          <w:szCs w:val="31"/>
        </w:rPr>
        <w:t xml:space="preserve">，扣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-8"/>
          <w:sz w:val="31"/>
          <w:szCs w:val="31"/>
        </w:rPr>
        <w:t>分。</w:t>
      </w:r>
    </w:p>
    <w:p>
      <w:pPr>
        <w:spacing w:before="103" w:line="443" w:lineRule="auto"/>
        <w:ind w:left="406" w:right="1704" w:firstLine="1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3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3"/>
          <w:sz w:val="31"/>
          <w:szCs w:val="31"/>
        </w:rPr>
        <w:t>3</w:t>
      </w:r>
      <w:r>
        <w:rPr>
          <w:rFonts w:ascii="仿宋" w:hAnsi="仿宋" w:eastAsia="仿宋" w:cs="仿宋"/>
          <w:spacing w:val="13"/>
          <w:sz w:val="31"/>
          <w:szCs w:val="31"/>
        </w:rPr>
        <w:t>) 资金使用合规性。资金使用合规，不扣分</w:t>
      </w:r>
      <w:r>
        <w:rPr>
          <w:rFonts w:ascii="仿宋" w:hAnsi="仿宋" w:eastAsia="仿宋" w:cs="仿宋"/>
          <w:spacing w:val="9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.</w:t>
      </w:r>
      <w:r>
        <w:rPr>
          <w:rFonts w:ascii="仿宋" w:hAnsi="仿宋" w:eastAsia="仿宋" w:cs="仿宋"/>
          <w:spacing w:val="6"/>
          <w:sz w:val="31"/>
          <w:szCs w:val="31"/>
        </w:rPr>
        <w:t>组织实施</w:t>
      </w:r>
    </w:p>
    <w:p>
      <w:pPr>
        <w:spacing w:before="1" w:line="374" w:lineRule="auto"/>
        <w:ind w:right="111" w:firstLine="42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</w:t>
      </w:r>
      <w:r>
        <w:rPr>
          <w:rFonts w:ascii="仿宋" w:hAnsi="仿宋" w:eastAsia="仿宋" w:cs="仿宋"/>
          <w:spacing w:val="12"/>
          <w:sz w:val="31"/>
          <w:szCs w:val="31"/>
        </w:rPr>
        <w:t>) 管理制度健全性。市征拆处连同区征拆办制定了《北</w:t>
      </w:r>
      <w:r>
        <w:rPr>
          <w:rFonts w:ascii="仿宋" w:hAnsi="仿宋" w:eastAsia="仿宋" w:cs="仿宋"/>
          <w:spacing w:val="11"/>
          <w:sz w:val="31"/>
          <w:szCs w:val="31"/>
        </w:rPr>
        <w:t>塔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区</w:t>
      </w:r>
      <w:r>
        <w:rPr>
          <w:rFonts w:ascii="仿宋" w:hAnsi="仿宋" w:eastAsia="仿宋" w:cs="仿宋"/>
          <w:spacing w:val="20"/>
          <w:sz w:val="31"/>
          <w:szCs w:val="31"/>
        </w:rPr>
        <w:t>神</w:t>
      </w:r>
      <w:r>
        <w:rPr>
          <w:rFonts w:ascii="仿宋" w:hAnsi="仿宋" w:eastAsia="仿宋" w:cs="仿宋"/>
          <w:spacing w:val="16"/>
          <w:sz w:val="31"/>
          <w:szCs w:val="31"/>
        </w:rPr>
        <w:t>滩片区棚户区改造项目集体土地上房屋拆迁与补偿安置方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案》、邵阳市人民政府制定了《邵阳市国有土地上房屋征收与补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偿实施办法》、邵阳市人民政府与北塔区人民政府签订《邵阳市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本级 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7"/>
          <w:sz w:val="31"/>
          <w:szCs w:val="31"/>
        </w:rPr>
        <w:t>年第一批棚改专项债券资金管理协议》等项目及资金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管</w:t>
      </w:r>
      <w:r>
        <w:rPr>
          <w:rFonts w:ascii="仿宋" w:hAnsi="仿宋" w:eastAsia="仿宋" w:cs="仿宋"/>
          <w:spacing w:val="3"/>
          <w:sz w:val="31"/>
          <w:szCs w:val="31"/>
        </w:rPr>
        <w:t>理制度。</w:t>
      </w:r>
    </w:p>
    <w:p>
      <w:pPr>
        <w:sectPr>
          <w:footerReference r:id="rId18" w:type="default"/>
          <w:pgSz w:w="11906" w:h="16839"/>
          <w:pgMar w:top="1431" w:right="1419" w:bottom="1420" w:left="1551" w:header="0" w:footer="1235" w:gutter="0"/>
          <w:cols w:space="720" w:num="1"/>
        </w:sectPr>
      </w:pPr>
    </w:p>
    <w:p>
      <w:pPr>
        <w:spacing w:before="162" w:line="226" w:lineRule="auto"/>
        <w:ind w:left="424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) 制度执行有效性。拆除工程未按规定实行招投标扣 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0.5</w:t>
      </w:r>
    </w:p>
    <w:p>
      <w:pPr>
        <w:spacing w:before="245" w:line="229" w:lineRule="auto"/>
        <w:ind w:left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分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，项目验收报告信息不完整扣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0.5 </w:t>
      </w:r>
      <w:r>
        <w:rPr>
          <w:rFonts w:ascii="仿宋" w:hAnsi="仿宋" w:eastAsia="仿宋" w:cs="仿宋"/>
          <w:spacing w:val="3"/>
          <w:sz w:val="31"/>
          <w:szCs w:val="31"/>
        </w:rPr>
        <w:t>分。</w:t>
      </w:r>
    </w:p>
    <w:p>
      <w:pPr>
        <w:spacing w:line="256" w:lineRule="auto"/>
        <w:rPr>
          <w:rFonts w:ascii="Arial"/>
          <w:sz w:val="21"/>
        </w:rPr>
      </w:pPr>
    </w:p>
    <w:p>
      <w:pPr>
        <w:spacing w:before="101" w:line="624" w:lineRule="exact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position w:val="23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position w:val="23"/>
          <w:sz w:val="31"/>
          <w:szCs w:val="31"/>
        </w:rPr>
        <w:t>三) 项目支出产出情况</w:t>
      </w:r>
    </w:p>
    <w:p>
      <w:pPr>
        <w:spacing w:line="226" w:lineRule="auto"/>
        <w:ind w:left="436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.</w:t>
      </w:r>
      <w:r>
        <w:rPr>
          <w:rFonts w:ascii="仿宋" w:hAnsi="仿宋" w:eastAsia="仿宋" w:cs="仿宋"/>
          <w:spacing w:val="3"/>
          <w:sz w:val="31"/>
          <w:szCs w:val="31"/>
        </w:rPr>
        <w:t>项目发债管理</w:t>
      </w:r>
    </w:p>
    <w:p>
      <w:pPr>
        <w:spacing w:line="263" w:lineRule="auto"/>
        <w:rPr>
          <w:rFonts w:ascii="Arial"/>
          <w:sz w:val="21"/>
        </w:rPr>
      </w:pPr>
    </w:p>
    <w:p>
      <w:pPr>
        <w:spacing w:before="100" w:line="383" w:lineRule="auto"/>
        <w:ind w:left="27" w:right="114" w:firstLine="39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</w:t>
      </w:r>
      <w:r>
        <w:rPr>
          <w:rFonts w:ascii="仿宋" w:hAnsi="仿宋" w:eastAsia="仿宋" w:cs="仿宋"/>
          <w:spacing w:val="12"/>
          <w:sz w:val="31"/>
          <w:szCs w:val="31"/>
        </w:rPr>
        <w:t>) 专项债与项目匹配度。专项债发行期限与项目收益期</w:t>
      </w:r>
      <w:r>
        <w:rPr>
          <w:rFonts w:ascii="仿宋" w:hAnsi="仿宋" w:eastAsia="仿宋" w:cs="仿宋"/>
          <w:spacing w:val="11"/>
          <w:sz w:val="31"/>
          <w:szCs w:val="31"/>
        </w:rPr>
        <w:t>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匹</w:t>
      </w:r>
      <w:r>
        <w:rPr>
          <w:rFonts w:ascii="仿宋" w:hAnsi="仿宋" w:eastAsia="仿宋" w:cs="仿宋"/>
          <w:spacing w:val="7"/>
          <w:sz w:val="31"/>
          <w:szCs w:val="31"/>
        </w:rPr>
        <w:t>配，项目全生命周期预期收益与债券规模匹配。</w:t>
      </w:r>
    </w:p>
    <w:p>
      <w:pPr>
        <w:spacing w:before="81" w:line="226" w:lineRule="auto"/>
        <w:ind w:left="424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(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2</w:t>
      </w:r>
      <w:r>
        <w:rPr>
          <w:rFonts w:ascii="仿宋" w:hAnsi="仿宋" w:eastAsia="仿宋" w:cs="仿宋"/>
          <w:spacing w:val="14"/>
          <w:sz w:val="31"/>
          <w:szCs w:val="31"/>
        </w:rPr>
        <w:t xml:space="preserve">) 偿债风险管理。未按计划执行专项债本息偿还，扣 </w:t>
      </w: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0.5</w:t>
      </w:r>
    </w:p>
    <w:p>
      <w:pPr>
        <w:spacing w:before="244" w:line="229" w:lineRule="auto"/>
        <w:ind w:left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分；</w:t>
      </w:r>
      <w:r>
        <w:rPr>
          <w:rFonts w:ascii="仿宋" w:hAnsi="仿宋" w:eastAsia="仿宋" w:cs="仿宋"/>
          <w:spacing w:val="6"/>
          <w:sz w:val="31"/>
          <w:szCs w:val="31"/>
        </w:rPr>
        <w:t>未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公示新增债券信息及债券存续信息扣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0.5 </w:t>
      </w:r>
      <w:r>
        <w:rPr>
          <w:rFonts w:ascii="仿宋" w:hAnsi="仿宋" w:eastAsia="仿宋" w:cs="仿宋"/>
          <w:spacing w:val="4"/>
          <w:sz w:val="31"/>
          <w:szCs w:val="31"/>
        </w:rPr>
        <w:t>分。</w:t>
      </w:r>
    </w:p>
    <w:p>
      <w:pPr>
        <w:spacing w:line="255" w:lineRule="auto"/>
        <w:rPr>
          <w:rFonts w:ascii="Arial"/>
          <w:sz w:val="21"/>
        </w:rPr>
      </w:pPr>
    </w:p>
    <w:p>
      <w:pPr>
        <w:spacing w:before="102" w:line="229" w:lineRule="auto"/>
        <w:ind w:left="40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.</w:t>
      </w:r>
      <w:r>
        <w:rPr>
          <w:rFonts w:ascii="仿宋" w:hAnsi="仿宋" w:eastAsia="仿宋" w:cs="仿宋"/>
          <w:spacing w:val="6"/>
          <w:sz w:val="31"/>
          <w:szCs w:val="31"/>
        </w:rPr>
        <w:t>产出数量</w:t>
      </w:r>
    </w:p>
    <w:p>
      <w:pPr>
        <w:spacing w:line="258" w:lineRule="auto"/>
        <w:rPr>
          <w:rFonts w:ascii="Arial"/>
          <w:sz w:val="21"/>
        </w:rPr>
      </w:pPr>
    </w:p>
    <w:p>
      <w:pPr>
        <w:spacing w:before="101" w:line="368" w:lineRule="auto"/>
        <w:ind w:right="23" w:firstLine="4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拆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迁面积完成率。神滩专项债项目共完成拆迁面积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31,679.04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>平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方米，占预计拆迁面积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>86</w:t>
      </w:r>
      <w:r>
        <w:rPr>
          <w:rFonts w:ascii="仿宋" w:hAnsi="仿宋" w:eastAsia="仿宋" w:cs="仿宋"/>
          <w:spacing w:val="-7"/>
          <w:sz w:val="31"/>
          <w:szCs w:val="31"/>
        </w:rPr>
        <w:t>，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560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平方米的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36.6% </w:t>
      </w:r>
      <w:r>
        <w:rPr>
          <w:rFonts w:ascii="仿宋" w:hAnsi="仿宋" w:eastAsia="仿宋" w:cs="仿宋"/>
          <w:spacing w:val="-7"/>
          <w:sz w:val="31"/>
          <w:szCs w:val="31"/>
        </w:rPr>
        <w:t>，目标未完成，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3"/>
          <w:sz w:val="31"/>
          <w:szCs w:val="31"/>
        </w:rPr>
        <w:t>扣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2.5 </w:t>
      </w:r>
      <w:r>
        <w:rPr>
          <w:rFonts w:ascii="仿宋" w:hAnsi="仿宋" w:eastAsia="仿宋" w:cs="仿宋"/>
          <w:spacing w:val="-7"/>
          <w:sz w:val="31"/>
          <w:szCs w:val="31"/>
        </w:rPr>
        <w:t>分。</w:t>
      </w:r>
    </w:p>
    <w:p>
      <w:pPr>
        <w:spacing w:before="139" w:line="378" w:lineRule="auto"/>
        <w:ind w:left="7" w:firstLine="41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征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收土地完成率。神滩专项债项目共完成征收土地面积 </w:t>
      </w:r>
      <w:r>
        <w:rPr>
          <w:rFonts w:ascii="Times New Roman" w:hAnsi="Times New Roman" w:eastAsia="Times New Roman" w:cs="Times New Roman"/>
          <w:spacing w:val="12"/>
          <w:sz w:val="31"/>
          <w:szCs w:val="31"/>
        </w:rPr>
        <w:t>110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1"/>
          <w:sz w:val="31"/>
          <w:szCs w:val="31"/>
        </w:rPr>
        <w:t>亩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，占预计征地面积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447.94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亩的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24.56%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，目标未完成，扣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-6"/>
          <w:sz w:val="31"/>
          <w:szCs w:val="31"/>
        </w:rPr>
        <w:t>分。</w:t>
      </w:r>
    </w:p>
    <w:p>
      <w:pPr>
        <w:spacing w:before="99" w:line="374" w:lineRule="auto"/>
        <w:ind w:right="111" w:firstLine="42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拆</w:t>
      </w:r>
      <w:r>
        <w:rPr>
          <w:rFonts w:ascii="仿宋" w:hAnsi="仿宋" w:eastAsia="仿宋" w:cs="仿宋"/>
          <w:spacing w:val="13"/>
          <w:sz w:val="31"/>
          <w:szCs w:val="31"/>
        </w:rPr>
        <w:t>迁征收补偿完成率。神滩专项债项目实际支付拆迁征收补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偿款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13,058.67 </w:t>
      </w:r>
      <w:r>
        <w:rPr>
          <w:rFonts w:ascii="仿宋" w:hAnsi="仿宋" w:eastAsia="仿宋" w:cs="仿宋"/>
          <w:spacing w:val="4"/>
          <w:sz w:val="31"/>
          <w:szCs w:val="31"/>
        </w:rPr>
        <w:t>万元，完成应付拆迁征收补偿款的支付。</w:t>
      </w:r>
    </w:p>
    <w:p>
      <w:pPr>
        <w:spacing w:before="107" w:line="376" w:lineRule="auto"/>
        <w:ind w:left="6" w:right="23" w:firstLine="399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7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.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产出时效。完成及时率。正式启动房屋拆迁签约日期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2020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12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4 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日开始，要求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20 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天内完成签约，实际签约时间 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 xml:space="preserve">2020 </w:t>
      </w:r>
      <w:r>
        <w:rPr>
          <w:rFonts w:ascii="仿宋" w:hAnsi="仿宋" w:eastAsia="仿宋" w:cs="仿宋"/>
          <w:spacing w:val="-6"/>
          <w:sz w:val="31"/>
          <w:szCs w:val="31"/>
        </w:rPr>
        <w:t>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20 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日至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9 </w:t>
      </w:r>
      <w:r>
        <w:rPr>
          <w:rFonts w:ascii="仿宋" w:hAnsi="仿宋" w:eastAsia="仿宋" w:cs="仿宋"/>
          <w:spacing w:val="-4"/>
          <w:sz w:val="31"/>
          <w:szCs w:val="31"/>
        </w:rPr>
        <w:t>月，截止目前尚有一户未完成协议签订，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共扣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0.5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分；征地补偿方案应补偿时间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020 </w:t>
      </w:r>
      <w:r>
        <w:rPr>
          <w:rFonts w:ascii="仿宋" w:hAnsi="仿宋" w:eastAsia="仿宋" w:cs="仿宋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9 </w:t>
      </w:r>
      <w:r>
        <w:rPr>
          <w:rFonts w:ascii="仿宋" w:hAnsi="仿宋" w:eastAsia="仿宋" w:cs="仿宋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4  </w:t>
      </w:r>
      <w:r>
        <w:rPr>
          <w:rFonts w:ascii="仿宋" w:hAnsi="仿宋" w:eastAsia="仿宋" w:cs="仿宋"/>
          <w:sz w:val="31"/>
          <w:szCs w:val="31"/>
        </w:rPr>
        <w:t>日，实际</w:t>
      </w:r>
    </w:p>
    <w:p>
      <w:pPr>
        <w:sectPr>
          <w:footerReference r:id="rId19" w:type="default"/>
          <w:pgSz w:w="11906" w:h="16839"/>
          <w:pgMar w:top="1431" w:right="1419" w:bottom="1420" w:left="1552" w:header="0" w:footer="1235" w:gutter="0"/>
          <w:cols w:space="720" w:num="1"/>
        </w:sectPr>
      </w:pPr>
    </w:p>
    <w:p>
      <w:pPr>
        <w:spacing w:before="163" w:line="379" w:lineRule="auto"/>
        <w:ind w:left="21" w:right="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补</w:t>
      </w:r>
      <w:r>
        <w:rPr>
          <w:rFonts w:ascii="仿宋" w:hAnsi="仿宋" w:eastAsia="仿宋" w:cs="仿宋"/>
          <w:spacing w:val="8"/>
          <w:sz w:val="31"/>
          <w:szCs w:val="31"/>
        </w:rPr>
        <w:t>偿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时间为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年，扣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0.5 </w:t>
      </w:r>
      <w:r>
        <w:rPr>
          <w:rFonts w:ascii="仿宋" w:hAnsi="仿宋" w:eastAsia="仿宋" w:cs="仿宋"/>
          <w:spacing w:val="6"/>
          <w:sz w:val="31"/>
          <w:szCs w:val="31"/>
        </w:rPr>
        <w:t>分；未按规定时间完成拆迁及支付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补偿款</w:t>
      </w:r>
      <w:r>
        <w:rPr>
          <w:rFonts w:ascii="仿宋" w:hAnsi="仿宋" w:eastAsia="仿宋" w:cs="仿宋"/>
          <w:sz w:val="31"/>
          <w:szCs w:val="31"/>
        </w:rPr>
        <w:t>。</w:t>
      </w:r>
    </w:p>
    <w:p>
      <w:pPr>
        <w:spacing w:before="96" w:line="371" w:lineRule="auto"/>
        <w:ind w:left="21" w:firstLine="56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3.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产出成本。实际完成拆迁面积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31,679.04 </w:t>
      </w:r>
      <w:r>
        <w:rPr>
          <w:rFonts w:ascii="仿宋" w:hAnsi="仿宋" w:eastAsia="仿宋" w:cs="仿宋"/>
          <w:spacing w:val="1"/>
          <w:sz w:val="31"/>
          <w:szCs w:val="31"/>
        </w:rPr>
        <w:t>平方米，实际支出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19,718.74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万元(扣除余款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,321.68 </w:t>
      </w:r>
      <w:r>
        <w:rPr>
          <w:rFonts w:ascii="仿宋" w:hAnsi="仿宋" w:eastAsia="仿宋" w:cs="仿宋"/>
          <w:sz w:val="31"/>
          <w:szCs w:val="31"/>
        </w:rPr>
        <w:t xml:space="preserve">万元)，实际单位成本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6,224.54 </w:t>
      </w:r>
      <w:r>
        <w:rPr>
          <w:rFonts w:ascii="仿宋" w:hAnsi="仿宋" w:eastAsia="仿宋" w:cs="仿宋"/>
          <w:spacing w:val="-6"/>
          <w:sz w:val="31"/>
          <w:szCs w:val="31"/>
        </w:rPr>
        <w:t>元</w:t>
      </w:r>
      <w:r>
        <w:rPr>
          <w:rFonts w:ascii="Times New Roman" w:hAnsi="Times New Roman" w:eastAsia="Times New Roman" w:cs="Times New Roman"/>
          <w:spacing w:val="-6"/>
          <w:sz w:val="31"/>
          <w:szCs w:val="31"/>
        </w:rPr>
        <w:t>/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平方米， </w:t>
      </w:r>
      <w:r>
        <w:rPr>
          <w:rFonts w:ascii="仿宋" w:hAnsi="仿宋" w:eastAsia="仿宋" w:cs="仿宋"/>
          <w:spacing w:val="-4"/>
          <w:sz w:val="31"/>
          <w:szCs w:val="31"/>
        </w:rPr>
        <w:t>比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预计单位成本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6,017.91 </w:t>
      </w:r>
      <w:r>
        <w:rPr>
          <w:rFonts w:ascii="仿宋" w:hAnsi="仿宋" w:eastAsia="仿宋" w:cs="仿宋"/>
          <w:spacing w:val="-3"/>
          <w:sz w:val="31"/>
          <w:szCs w:val="31"/>
        </w:rPr>
        <w:t>元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>/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平方米超出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3.43% </w:t>
      </w:r>
      <w:r>
        <w:rPr>
          <w:rFonts w:ascii="仿宋" w:hAnsi="仿宋" w:eastAsia="仿宋" w:cs="仿宋"/>
          <w:spacing w:val="-3"/>
          <w:sz w:val="31"/>
          <w:szCs w:val="31"/>
        </w:rPr>
        <w:t>，扣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1.5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分。</w:t>
      </w:r>
    </w:p>
    <w:p>
      <w:pPr>
        <w:spacing w:before="122" w:line="229" w:lineRule="auto"/>
        <w:ind w:left="42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4.</w:t>
      </w:r>
      <w:r>
        <w:rPr>
          <w:rFonts w:ascii="仿宋" w:hAnsi="仿宋" w:eastAsia="仿宋" w:cs="仿宋"/>
          <w:spacing w:val="7"/>
          <w:sz w:val="31"/>
          <w:szCs w:val="31"/>
        </w:rPr>
        <w:t>产出质</w:t>
      </w:r>
      <w:r>
        <w:rPr>
          <w:rFonts w:ascii="仿宋" w:hAnsi="仿宋" w:eastAsia="仿宋" w:cs="仿宋"/>
          <w:spacing w:val="6"/>
          <w:sz w:val="31"/>
          <w:szCs w:val="31"/>
        </w:rPr>
        <w:t>量</w:t>
      </w:r>
    </w:p>
    <w:p>
      <w:pPr>
        <w:spacing w:line="255" w:lineRule="auto"/>
        <w:rPr>
          <w:rFonts w:ascii="Arial"/>
          <w:sz w:val="21"/>
        </w:rPr>
      </w:pPr>
    </w:p>
    <w:p>
      <w:pPr>
        <w:spacing w:before="101" w:line="379" w:lineRule="auto"/>
        <w:ind w:left="23" w:firstLine="41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拆</w:t>
      </w:r>
      <w:r>
        <w:rPr>
          <w:rFonts w:ascii="仿宋" w:hAnsi="仿宋" w:eastAsia="仿宋" w:cs="仿宋"/>
          <w:spacing w:val="13"/>
          <w:sz w:val="31"/>
          <w:szCs w:val="31"/>
        </w:rPr>
        <w:t>迁工作不太规范。未获取到政府网站公示信息，提供的纸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质</w:t>
      </w:r>
      <w:r>
        <w:rPr>
          <w:rFonts w:ascii="仿宋" w:hAnsi="仿宋" w:eastAsia="仿宋" w:cs="仿宋"/>
          <w:spacing w:val="6"/>
          <w:sz w:val="31"/>
          <w:szCs w:val="31"/>
        </w:rPr>
        <w:t>公</w:t>
      </w:r>
      <w:r>
        <w:rPr>
          <w:rFonts w:ascii="仿宋" w:hAnsi="仿宋" w:eastAsia="仿宋" w:cs="仿宋"/>
          <w:spacing w:val="5"/>
          <w:sz w:val="31"/>
          <w:szCs w:val="31"/>
        </w:rPr>
        <w:t xml:space="preserve">示名单无区政府盖章，现场建筑垃圾未清理干净扣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  </w:t>
      </w:r>
      <w:r>
        <w:rPr>
          <w:rFonts w:ascii="仿宋" w:hAnsi="仿宋" w:eastAsia="仿宋" w:cs="仿宋"/>
          <w:spacing w:val="5"/>
          <w:sz w:val="31"/>
          <w:szCs w:val="31"/>
        </w:rPr>
        <w:t>分。</w:t>
      </w:r>
    </w:p>
    <w:p>
      <w:pPr>
        <w:spacing w:before="96" w:line="375" w:lineRule="auto"/>
        <w:ind w:firstLine="4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 xml:space="preserve">补偿奖励资金发放不太合规。启动签约开始日期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2020 </w:t>
      </w:r>
      <w:r>
        <w:rPr>
          <w:rFonts w:ascii="仿宋" w:hAnsi="仿宋" w:eastAsia="仿宋" w:cs="仿宋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 </w:t>
      </w:r>
      <w:r>
        <w:rPr>
          <w:rFonts w:ascii="仿宋" w:hAnsi="仿宋" w:eastAsia="仿宋" w:cs="仿宋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4  </w:t>
      </w:r>
      <w:r>
        <w:rPr>
          <w:rFonts w:ascii="仿宋" w:hAnsi="仿宋" w:eastAsia="仿宋" w:cs="仿宋"/>
          <w:spacing w:val="4"/>
          <w:sz w:val="31"/>
          <w:szCs w:val="31"/>
        </w:rPr>
        <w:t>日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，签订协议限期至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5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24  </w:t>
      </w:r>
      <w:r>
        <w:rPr>
          <w:rFonts w:ascii="仿宋" w:hAnsi="仿宋" w:eastAsia="仿宋" w:cs="仿宋"/>
          <w:spacing w:val="2"/>
          <w:sz w:val="31"/>
          <w:szCs w:val="31"/>
        </w:rPr>
        <w:t>日，方案规定的补偿奖励应在限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期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内签订完成才可发放，过期不予奖励，实际签约时间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2020 </w:t>
      </w:r>
      <w:r>
        <w:rPr>
          <w:rFonts w:ascii="仿宋" w:hAnsi="仿宋" w:eastAsia="仿宋" w:cs="仿宋"/>
          <w:spacing w:val="6"/>
          <w:sz w:val="31"/>
          <w:szCs w:val="31"/>
        </w:rPr>
        <w:t>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 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日至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9 </w:t>
      </w:r>
      <w:r>
        <w:rPr>
          <w:rFonts w:ascii="仿宋" w:hAnsi="仿宋" w:eastAsia="仿宋" w:cs="仿宋"/>
          <w:spacing w:val="2"/>
          <w:sz w:val="31"/>
          <w:szCs w:val="31"/>
        </w:rPr>
        <w:t>月，支付给拆迁户的奖励款均包含了第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一阶段限期签约奖励、带头奖及限期搬家奖励，扣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1 </w:t>
      </w:r>
      <w:r>
        <w:rPr>
          <w:rFonts w:ascii="仿宋" w:hAnsi="仿宋" w:eastAsia="仿宋" w:cs="仿宋"/>
          <w:spacing w:val="6"/>
          <w:sz w:val="31"/>
          <w:szCs w:val="31"/>
        </w:rPr>
        <w:t>分</w:t>
      </w:r>
      <w:r>
        <w:rPr>
          <w:rFonts w:ascii="仿宋" w:hAnsi="仿宋" w:eastAsia="仿宋" w:cs="仿宋"/>
          <w:spacing w:val="1"/>
          <w:sz w:val="31"/>
          <w:szCs w:val="31"/>
        </w:rPr>
        <w:t>。</w:t>
      </w:r>
    </w:p>
    <w:p>
      <w:pPr>
        <w:spacing w:before="92" w:line="232" w:lineRule="auto"/>
        <w:ind w:left="673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7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sz w:val="31"/>
          <w:szCs w:val="31"/>
        </w:rPr>
        <w:t>四) 项目支出效益情况</w:t>
      </w:r>
    </w:p>
    <w:p>
      <w:pPr>
        <w:spacing w:before="234" w:line="624" w:lineRule="exact"/>
        <w:ind w:left="45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10"/>
          <w:position w:val="23"/>
          <w:sz w:val="31"/>
          <w:szCs w:val="31"/>
        </w:rPr>
        <w:t>1.</w:t>
      </w:r>
      <w:r>
        <w:rPr>
          <w:rFonts w:ascii="仿宋" w:hAnsi="仿宋" w:eastAsia="仿宋" w:cs="仿宋"/>
          <w:spacing w:val="10"/>
          <w:position w:val="23"/>
          <w:sz w:val="31"/>
          <w:szCs w:val="31"/>
        </w:rPr>
        <w:t>经</w:t>
      </w:r>
      <w:r>
        <w:rPr>
          <w:rFonts w:ascii="仿宋" w:hAnsi="仿宋" w:eastAsia="仿宋" w:cs="仿宋"/>
          <w:spacing w:val="6"/>
          <w:position w:val="23"/>
          <w:sz w:val="31"/>
          <w:szCs w:val="31"/>
        </w:rPr>
        <w:t>济</w:t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t xml:space="preserve">效益。根据融资平衡方案预测，截止 </w:t>
      </w:r>
      <w:r>
        <w:rPr>
          <w:rFonts w:ascii="Times New Roman" w:hAnsi="Times New Roman" w:eastAsia="Times New Roman" w:cs="Times New Roman"/>
          <w:spacing w:val="5"/>
          <w:position w:val="23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t>年的土地收</w:t>
      </w:r>
    </w:p>
    <w:p>
      <w:pPr>
        <w:spacing w:before="1" w:line="227" w:lineRule="auto"/>
        <w:ind w:left="1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益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2.87 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亿，实际实现收入 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 xml:space="preserve">3.055 </w:t>
      </w:r>
      <w:r>
        <w:rPr>
          <w:rFonts w:ascii="仿宋" w:hAnsi="仿宋" w:eastAsia="仿宋" w:cs="仿宋"/>
          <w:spacing w:val="8"/>
          <w:sz w:val="31"/>
          <w:szCs w:val="31"/>
        </w:rPr>
        <w:t>亿元，达到预期。实际投资额</w:t>
      </w:r>
    </w:p>
    <w:p>
      <w:pPr>
        <w:spacing w:before="184" w:line="353" w:lineRule="auto"/>
        <w:ind w:left="421" w:right="2706" w:hanging="420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2.58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亿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(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含未付利息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4 </w:t>
      </w:r>
      <w:r>
        <w:rPr>
          <w:rFonts w:ascii="仿宋" w:hAnsi="仿宋" w:eastAsia="仿宋" w:cs="仿宋"/>
          <w:spacing w:val="2"/>
          <w:sz w:val="31"/>
          <w:szCs w:val="31"/>
        </w:rPr>
        <w:t>期) ，达到资金平衡。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.</w:t>
      </w:r>
      <w:r>
        <w:rPr>
          <w:rFonts w:ascii="仿宋" w:hAnsi="仿宋" w:eastAsia="仿宋" w:cs="仿宋"/>
          <w:spacing w:val="8"/>
          <w:sz w:val="31"/>
          <w:szCs w:val="31"/>
        </w:rPr>
        <w:t>社会效益。未发生重大群体事件。</w:t>
      </w:r>
    </w:p>
    <w:p>
      <w:pPr>
        <w:spacing w:line="257" w:lineRule="auto"/>
        <w:rPr>
          <w:rFonts w:ascii="Arial"/>
          <w:sz w:val="21"/>
        </w:rPr>
      </w:pPr>
    </w:p>
    <w:p>
      <w:pPr>
        <w:spacing w:before="102" w:line="566" w:lineRule="exact"/>
        <w:ind w:left="427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position w:val="18"/>
          <w:sz w:val="31"/>
          <w:szCs w:val="31"/>
        </w:rPr>
        <w:t xml:space="preserve">3. </w:t>
      </w:r>
      <w:r>
        <w:rPr>
          <w:rFonts w:ascii="仿宋" w:hAnsi="仿宋" w:eastAsia="仿宋" w:cs="仿宋"/>
          <w:spacing w:val="2"/>
          <w:position w:val="18"/>
          <w:sz w:val="31"/>
          <w:szCs w:val="31"/>
        </w:rPr>
        <w:t>生态效益。通过实</w:t>
      </w:r>
      <w:r>
        <w:rPr>
          <w:rFonts w:ascii="仿宋" w:hAnsi="仿宋" w:eastAsia="仿宋" w:cs="仿宋"/>
          <w:spacing w:val="1"/>
          <w:position w:val="18"/>
          <w:sz w:val="31"/>
          <w:szCs w:val="31"/>
        </w:rPr>
        <w:t>地调查及问卷调查结果综合评定，项目实</w:t>
      </w:r>
    </w:p>
    <w:p>
      <w:pPr>
        <w:spacing w:line="429" w:lineRule="exact"/>
        <w:ind w:left="14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仿宋" w:hAnsi="仿宋" w:eastAsia="仿宋" w:cs="仿宋"/>
          <w:spacing w:val="-2"/>
          <w:position w:val="2"/>
          <w:sz w:val="31"/>
          <w:szCs w:val="31"/>
        </w:rPr>
        <w:t>施对改善城市面</w:t>
      </w:r>
      <w:r>
        <w:rPr>
          <w:rFonts w:ascii="仿宋" w:hAnsi="仿宋" w:eastAsia="仿宋" w:cs="仿宋"/>
          <w:spacing w:val="-1"/>
          <w:position w:val="2"/>
          <w:sz w:val="31"/>
          <w:szCs w:val="31"/>
        </w:rPr>
        <w:t xml:space="preserve">貌、城市环境的影响，调查结果计分 </w:t>
      </w:r>
      <w:r>
        <w:rPr>
          <w:rFonts w:ascii="Times New Roman" w:hAnsi="Times New Roman" w:eastAsia="Times New Roman" w:cs="Times New Roman"/>
          <w:spacing w:val="-1"/>
          <w:position w:val="2"/>
          <w:sz w:val="31"/>
          <w:szCs w:val="31"/>
        </w:rPr>
        <w:t xml:space="preserve">75% </w:t>
      </w:r>
      <w:r>
        <w:rPr>
          <w:rFonts w:ascii="仿宋" w:hAnsi="仿宋" w:eastAsia="仿宋" w:cs="仿宋"/>
          <w:spacing w:val="-1"/>
          <w:position w:val="2"/>
          <w:sz w:val="31"/>
          <w:szCs w:val="31"/>
        </w:rPr>
        <w:t xml:space="preserve">，扣 </w:t>
      </w:r>
      <w:r>
        <w:rPr>
          <w:rFonts w:ascii="Times New Roman" w:hAnsi="Times New Roman" w:eastAsia="Times New Roman" w:cs="Times New Roman"/>
          <w:spacing w:val="-1"/>
          <w:position w:val="2"/>
          <w:sz w:val="31"/>
          <w:szCs w:val="31"/>
        </w:rPr>
        <w:t>2</w:t>
      </w:r>
    </w:p>
    <w:p>
      <w:pPr>
        <w:sectPr>
          <w:footerReference r:id="rId20" w:type="default"/>
          <w:pgSz w:w="11906" w:h="16839"/>
          <w:pgMar w:top="1431" w:right="1530" w:bottom="1422" w:left="1536" w:header="0" w:footer="1235" w:gutter="0"/>
          <w:cols w:space="720" w:num="1"/>
        </w:sectPr>
      </w:pPr>
    </w:p>
    <w:p>
      <w:pPr>
        <w:spacing w:line="273" w:lineRule="auto"/>
        <w:rPr>
          <w:rFonts w:ascii="Arial"/>
          <w:sz w:val="21"/>
        </w:rPr>
      </w:pPr>
    </w:p>
    <w:p>
      <w:pPr>
        <w:spacing w:before="101" w:line="151" w:lineRule="exact"/>
        <w:ind w:left="346"/>
        <w:rPr>
          <w:rFonts w:ascii="仿宋" w:hAnsi="仿宋" w:eastAsia="仿宋" w:cs="仿宋"/>
          <w:sz w:val="31"/>
          <w:szCs w:val="31"/>
        </w:rPr>
      </w:pPr>
      <w:r>
        <w:pict>
          <v:shape id="_x0000_s1027" o:spid="_x0000_s1027" o:spt="202" type="#_x0000_t202" style="position:absolute;left:0pt;margin-left:-0.6pt;margin-top:-6.55pt;height:21.25pt;width:16.7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20" w:line="229" w:lineRule="auto"/>
                    <w:ind w:left="20"/>
                    <w:rPr>
                      <w:rFonts w:ascii="仿宋" w:hAnsi="仿宋" w:eastAsia="仿宋" w:cs="仿宋"/>
                      <w:sz w:val="31"/>
                      <w:szCs w:val="31"/>
                    </w:rPr>
                  </w:pPr>
                  <w:r>
                    <w:rPr>
                      <w:rFonts w:ascii="仿宋" w:hAnsi="仿宋" w:eastAsia="仿宋" w:cs="仿宋"/>
                      <w:sz w:val="31"/>
                      <w:szCs w:val="31"/>
                    </w:rPr>
                    <w:t>分</w:t>
                  </w:r>
                </w:p>
              </w:txbxContent>
            </v:textbox>
          </v:shape>
        </w:pict>
      </w:r>
      <w:r>
        <w:rPr>
          <w:rFonts w:ascii="仿宋" w:hAnsi="仿宋" w:eastAsia="仿宋" w:cs="仿宋"/>
          <w:position w:val="2"/>
          <w:sz w:val="31"/>
          <w:szCs w:val="31"/>
        </w:rPr>
        <w:t>。</w:t>
      </w:r>
    </w:p>
    <w:p>
      <w:pPr>
        <w:spacing w:line="276" w:lineRule="auto"/>
        <w:rPr>
          <w:rFonts w:ascii="Arial"/>
          <w:sz w:val="21"/>
        </w:rPr>
      </w:pPr>
    </w:p>
    <w:p>
      <w:pPr>
        <w:spacing w:before="101" w:line="377" w:lineRule="auto"/>
        <w:ind w:left="2" w:right="87" w:firstLine="405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4.</w:t>
      </w:r>
      <w:r>
        <w:rPr>
          <w:rFonts w:ascii="仿宋" w:hAnsi="仿宋" w:eastAsia="仿宋" w:cs="仿宋"/>
          <w:spacing w:val="8"/>
          <w:sz w:val="31"/>
          <w:szCs w:val="31"/>
        </w:rPr>
        <w:t>可</w:t>
      </w:r>
      <w:r>
        <w:rPr>
          <w:rFonts w:ascii="仿宋" w:hAnsi="仿宋" w:eastAsia="仿宋" w:cs="仿宋"/>
          <w:spacing w:val="6"/>
          <w:sz w:val="31"/>
          <w:szCs w:val="31"/>
        </w:rPr>
        <w:t>持</w:t>
      </w:r>
      <w:r>
        <w:rPr>
          <w:rFonts w:ascii="仿宋" w:hAnsi="仿宋" w:eastAsia="仿宋" w:cs="仿宋"/>
          <w:spacing w:val="4"/>
          <w:sz w:val="31"/>
          <w:szCs w:val="31"/>
        </w:rPr>
        <w:t>续影响。项目对后续商业开发、升值空间大，后续基础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设</w:t>
      </w:r>
      <w:r>
        <w:rPr>
          <w:rFonts w:ascii="仿宋" w:hAnsi="仿宋" w:eastAsia="仿宋" w:cs="仿宋"/>
          <w:spacing w:val="5"/>
          <w:sz w:val="31"/>
          <w:szCs w:val="31"/>
        </w:rPr>
        <w:t>施建设促进建筑建材、运输行业的发展，给更多民众提供就业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机会</w:t>
      </w:r>
      <w:r>
        <w:rPr>
          <w:rFonts w:ascii="仿宋" w:hAnsi="仿宋" w:eastAsia="仿宋" w:cs="仿宋"/>
          <w:sz w:val="31"/>
          <w:szCs w:val="31"/>
        </w:rPr>
        <w:t>。</w:t>
      </w:r>
    </w:p>
    <w:p>
      <w:pPr>
        <w:spacing w:before="92" w:line="378" w:lineRule="auto"/>
        <w:ind w:left="4" w:right="88" w:firstLine="412"/>
        <w:rPr>
          <w:rFonts w:ascii="仿宋" w:hAnsi="仿宋" w:eastAsia="仿宋" w:cs="仿宋"/>
          <w:sz w:val="31"/>
          <w:szCs w:val="31"/>
        </w:rPr>
      </w:pP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.</w:t>
      </w:r>
      <w:r>
        <w:rPr>
          <w:rFonts w:ascii="仿宋" w:hAnsi="仿宋" w:eastAsia="仿宋" w:cs="仿宋"/>
          <w:spacing w:val="4"/>
          <w:sz w:val="31"/>
          <w:szCs w:val="31"/>
        </w:rPr>
        <w:t>服务对象满意度。根据调查问卷调查拆迁居民对项目实施整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体</w:t>
      </w:r>
      <w:r>
        <w:rPr>
          <w:rFonts w:ascii="仿宋" w:hAnsi="仿宋" w:eastAsia="仿宋" w:cs="仿宋"/>
          <w:spacing w:val="-5"/>
          <w:sz w:val="31"/>
          <w:szCs w:val="31"/>
        </w:rPr>
        <w:t>的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满意度，调查结果计分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73% </w:t>
      </w:r>
      <w:r>
        <w:rPr>
          <w:rFonts w:ascii="仿宋" w:hAnsi="仿宋" w:eastAsia="仿宋" w:cs="仿宋"/>
          <w:spacing w:val="-3"/>
          <w:sz w:val="31"/>
          <w:szCs w:val="31"/>
        </w:rPr>
        <w:t xml:space="preserve">，扣 </w:t>
      </w:r>
      <w:r>
        <w:rPr>
          <w:rFonts w:ascii="Times New Roman" w:hAnsi="Times New Roman" w:eastAsia="Times New Roman" w:cs="Times New Roman"/>
          <w:spacing w:val="-3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-3"/>
          <w:sz w:val="31"/>
          <w:szCs w:val="31"/>
        </w:rPr>
        <w:t>分。</w:t>
      </w:r>
    </w:p>
    <w:p>
      <w:pPr>
        <w:spacing w:before="99"/>
        <w:ind w:left="64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五</w:t>
      </w:r>
      <w:r>
        <w:rPr>
          <w:rFonts w:ascii="黑体" w:hAnsi="黑体" w:eastAsia="黑体" w:cs="黑体"/>
          <w:spacing w:val="8"/>
          <w:sz w:val="31"/>
          <w:szCs w:val="31"/>
        </w:rPr>
        <w:t>、债务信息报送与公开情况</w:t>
      </w:r>
    </w:p>
    <w:p>
      <w:pPr>
        <w:spacing w:before="163" w:line="429" w:lineRule="exact"/>
        <w:ind w:left="8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position w:val="2"/>
          <w:sz w:val="31"/>
          <w:szCs w:val="31"/>
        </w:rPr>
        <w:t>根据《财政部关于印发</w:t>
      </w:r>
      <w:r>
        <w:rPr>
          <w:rFonts w:ascii="Times New Roman" w:hAnsi="Times New Roman" w:eastAsia="Times New Roman" w:cs="Times New Roman"/>
          <w:spacing w:val="14"/>
          <w:position w:val="2"/>
          <w:sz w:val="31"/>
          <w:szCs w:val="31"/>
        </w:rPr>
        <w:t>&lt;</w:t>
      </w:r>
      <w:r>
        <w:rPr>
          <w:rFonts w:ascii="仿宋" w:hAnsi="仿宋" w:eastAsia="仿宋" w:cs="仿宋"/>
          <w:spacing w:val="14"/>
          <w:position w:val="2"/>
          <w:sz w:val="31"/>
          <w:szCs w:val="31"/>
        </w:rPr>
        <w:t>地方政府债务信息公开办法 (试</w:t>
      </w:r>
    </w:p>
    <w:p>
      <w:pPr>
        <w:spacing w:before="204" w:line="374" w:lineRule="auto"/>
        <w:ind w:firstLine="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 xml:space="preserve">行)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&gt;</w:t>
      </w:r>
      <w:r>
        <w:rPr>
          <w:rFonts w:ascii="仿宋" w:hAnsi="仿宋" w:eastAsia="仿宋" w:cs="仿宋"/>
          <w:spacing w:val="1"/>
          <w:sz w:val="31"/>
          <w:szCs w:val="31"/>
        </w:rPr>
        <w:t>的通知》  (财预〔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>2018</w:t>
      </w:r>
      <w:r>
        <w:rPr>
          <w:rFonts w:ascii="仿宋" w:hAnsi="仿宋" w:eastAsia="仿宋" w:cs="仿宋"/>
          <w:spacing w:val="1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209 </w:t>
      </w:r>
      <w:r>
        <w:rPr>
          <w:rFonts w:ascii="仿宋" w:hAnsi="仿宋" w:eastAsia="仿宋" w:cs="仿宋"/>
          <w:spacing w:val="1"/>
          <w:sz w:val="31"/>
          <w:szCs w:val="31"/>
        </w:rPr>
        <w:t>号) 文件第八条   “新增专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项</w:t>
      </w:r>
      <w:r>
        <w:rPr>
          <w:rFonts w:ascii="仿宋" w:hAnsi="仿宋" w:eastAsia="仿宋" w:cs="仿宋"/>
          <w:spacing w:val="6"/>
          <w:sz w:val="31"/>
          <w:szCs w:val="31"/>
        </w:rPr>
        <w:t>债</w:t>
      </w:r>
      <w:r>
        <w:rPr>
          <w:rFonts w:ascii="仿宋" w:hAnsi="仿宋" w:eastAsia="仿宋" w:cs="仿宋"/>
          <w:spacing w:val="5"/>
          <w:sz w:val="31"/>
          <w:szCs w:val="31"/>
        </w:rPr>
        <w:t>券发行公开”省级财政部门应当在新增专项债券发行前，提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前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个以上工作日公开相关信息；第十一条  “专项债券存续期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公</w:t>
      </w:r>
      <w:r>
        <w:rPr>
          <w:rFonts w:ascii="仿宋" w:hAnsi="仿宋" w:eastAsia="仿宋" w:cs="仿宋"/>
          <w:spacing w:val="6"/>
          <w:sz w:val="31"/>
          <w:szCs w:val="31"/>
        </w:rPr>
        <w:t>开</w:t>
      </w:r>
      <w:r>
        <w:rPr>
          <w:rFonts w:ascii="仿宋" w:hAnsi="仿宋" w:eastAsia="仿宋" w:cs="仿宋"/>
          <w:spacing w:val="5"/>
          <w:sz w:val="31"/>
          <w:szCs w:val="31"/>
        </w:rPr>
        <w:t>”地方各级财政部门应当组织开展本地区和本级专项债券存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续</w:t>
      </w:r>
      <w:r>
        <w:rPr>
          <w:rFonts w:ascii="仿宋" w:hAnsi="仿宋" w:eastAsia="仿宋" w:cs="仿宋"/>
          <w:spacing w:val="6"/>
          <w:sz w:val="31"/>
          <w:szCs w:val="31"/>
        </w:rPr>
        <w:t>期</w:t>
      </w:r>
      <w:r>
        <w:rPr>
          <w:rFonts w:ascii="仿宋" w:hAnsi="仿宋" w:eastAsia="仿宋" w:cs="仿宋"/>
          <w:spacing w:val="5"/>
          <w:sz w:val="31"/>
          <w:szCs w:val="31"/>
        </w:rPr>
        <w:t>信息公开工作，督促和指导使用专项债券资金的部门不迟于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每年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6 </w:t>
      </w:r>
      <w:r>
        <w:rPr>
          <w:rFonts w:ascii="仿宋" w:hAnsi="仿宋" w:eastAsia="仿宋" w:cs="仿宋"/>
          <w:spacing w:val="2"/>
          <w:sz w:val="31"/>
          <w:szCs w:val="31"/>
        </w:rPr>
        <w:t>月底前公开相关信息；第十四条  “专项债券重大事项公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开</w:t>
      </w:r>
      <w:r>
        <w:rPr>
          <w:rFonts w:ascii="仿宋" w:hAnsi="仿宋" w:eastAsia="仿宋" w:cs="仿宋"/>
          <w:spacing w:val="5"/>
          <w:sz w:val="31"/>
          <w:szCs w:val="31"/>
        </w:rPr>
        <w:t>”专项债券存续期内，对应项目发生可能影响其收益与融资平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衡</w:t>
      </w:r>
      <w:r>
        <w:rPr>
          <w:rFonts w:ascii="仿宋" w:hAnsi="仿宋" w:eastAsia="仿宋" w:cs="仿宋"/>
          <w:spacing w:val="6"/>
          <w:sz w:val="31"/>
          <w:szCs w:val="31"/>
        </w:rPr>
        <w:t>能</w:t>
      </w:r>
      <w:r>
        <w:rPr>
          <w:rFonts w:ascii="仿宋" w:hAnsi="仿宋" w:eastAsia="仿宋" w:cs="仿宋"/>
          <w:spacing w:val="5"/>
          <w:sz w:val="31"/>
          <w:szCs w:val="31"/>
        </w:rPr>
        <w:t>力的重大事项的，专项债券资金使用部门和财政部门应当按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照</w:t>
      </w:r>
      <w:r>
        <w:rPr>
          <w:rFonts w:ascii="仿宋" w:hAnsi="仿宋" w:eastAsia="仿宋" w:cs="仿宋"/>
          <w:spacing w:val="5"/>
          <w:sz w:val="31"/>
          <w:szCs w:val="31"/>
        </w:rPr>
        <w:t>《国务院办公厅关于印发地方政府性债务风险应急处置预案的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通</w:t>
      </w:r>
      <w:r>
        <w:rPr>
          <w:rFonts w:ascii="仿宋" w:hAnsi="仿宋" w:eastAsia="仿宋" w:cs="仿宋"/>
          <w:sz w:val="31"/>
          <w:szCs w:val="31"/>
        </w:rPr>
        <w:t>知》  (国办函〔</w:t>
      </w:r>
      <w:r>
        <w:rPr>
          <w:rFonts w:ascii="Times New Roman" w:hAnsi="Times New Roman" w:eastAsia="Times New Roman" w:cs="Times New Roman"/>
          <w:sz w:val="31"/>
          <w:szCs w:val="31"/>
        </w:rPr>
        <w:t>2016</w:t>
      </w:r>
      <w:r>
        <w:rPr>
          <w:rFonts w:ascii="仿宋" w:hAnsi="仿宋" w:eastAsia="仿宋" w:cs="仿宋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88 </w:t>
      </w:r>
      <w:r>
        <w:rPr>
          <w:rFonts w:ascii="仿宋" w:hAnsi="仿宋" w:eastAsia="仿宋" w:cs="仿宋"/>
          <w:sz w:val="31"/>
          <w:szCs w:val="31"/>
        </w:rPr>
        <w:t xml:space="preserve">号) 等有关规定提出具体补救措施， </w:t>
      </w:r>
      <w:r>
        <w:rPr>
          <w:rFonts w:ascii="仿宋" w:hAnsi="仿宋" w:eastAsia="仿宋" w:cs="仿宋"/>
          <w:spacing w:val="10"/>
          <w:sz w:val="31"/>
          <w:szCs w:val="31"/>
        </w:rPr>
        <w:t>经</w:t>
      </w:r>
      <w:r>
        <w:rPr>
          <w:rFonts w:ascii="仿宋" w:hAnsi="仿宋" w:eastAsia="仿宋" w:cs="仿宋"/>
          <w:spacing w:val="6"/>
          <w:sz w:val="31"/>
          <w:szCs w:val="31"/>
        </w:rPr>
        <w:t>本</w:t>
      </w:r>
      <w:r>
        <w:rPr>
          <w:rFonts w:ascii="仿宋" w:hAnsi="仿宋" w:eastAsia="仿宋" w:cs="仿宋"/>
          <w:spacing w:val="5"/>
          <w:sz w:val="31"/>
          <w:szCs w:val="31"/>
        </w:rPr>
        <w:t>级政府批准后向省级财政部门报告，并由省级财政部门公告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或</w:t>
      </w:r>
      <w:r>
        <w:rPr>
          <w:rFonts w:ascii="仿宋" w:hAnsi="仿宋" w:eastAsia="仿宋" w:cs="仿宋"/>
          <w:spacing w:val="8"/>
          <w:sz w:val="31"/>
          <w:szCs w:val="31"/>
        </w:rPr>
        <w:t>以适当方式告知专项债券持有人。</w:t>
      </w:r>
    </w:p>
    <w:p>
      <w:pPr>
        <w:spacing w:before="2" w:line="227" w:lineRule="auto"/>
        <w:ind w:left="42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7"/>
          <w:sz w:val="31"/>
          <w:szCs w:val="31"/>
        </w:rPr>
        <w:t>经</w:t>
      </w:r>
      <w:r>
        <w:rPr>
          <w:rFonts w:ascii="仿宋" w:hAnsi="仿宋" w:eastAsia="仿宋" w:cs="仿宋"/>
          <w:spacing w:val="13"/>
          <w:sz w:val="31"/>
          <w:szCs w:val="31"/>
        </w:rPr>
        <w:t>评价小组查询省人民政府、省财政厅、邵阳市人民政府及</w:t>
      </w:r>
    </w:p>
    <w:p>
      <w:pPr>
        <w:sectPr>
          <w:footerReference r:id="rId21" w:type="default"/>
          <w:pgSz w:w="11906" w:h="16839"/>
          <w:pgMar w:top="1431" w:right="1443" w:bottom="1420" w:left="1548" w:header="0" w:footer="1235" w:gutter="0"/>
          <w:cols w:space="720" w:num="1"/>
        </w:sectPr>
      </w:pPr>
    </w:p>
    <w:p>
      <w:pPr>
        <w:spacing w:before="162" w:line="228" w:lineRule="auto"/>
        <w:ind w:left="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6"/>
          <w:sz w:val="31"/>
          <w:szCs w:val="31"/>
        </w:rPr>
        <w:t>邵</w:t>
      </w:r>
      <w:r>
        <w:rPr>
          <w:rFonts w:ascii="仿宋" w:hAnsi="仿宋" w:eastAsia="仿宋" w:cs="仿宋"/>
          <w:spacing w:val="13"/>
          <w:sz w:val="31"/>
          <w:szCs w:val="31"/>
        </w:rPr>
        <w:t>阳</w:t>
      </w:r>
      <w:r>
        <w:rPr>
          <w:rFonts w:ascii="仿宋" w:hAnsi="仿宋" w:eastAsia="仿宋" w:cs="仿宋"/>
          <w:spacing w:val="8"/>
          <w:sz w:val="31"/>
          <w:szCs w:val="31"/>
        </w:rPr>
        <w:t>市财政局、邵阳市住建局，均未查到相关公示信息。</w:t>
      </w:r>
    </w:p>
    <w:p>
      <w:pPr>
        <w:spacing w:line="259" w:lineRule="auto"/>
        <w:rPr>
          <w:rFonts w:ascii="Arial"/>
          <w:sz w:val="21"/>
        </w:rPr>
      </w:pPr>
    </w:p>
    <w:p>
      <w:pPr>
        <w:spacing w:before="100" w:line="624" w:lineRule="exact"/>
        <w:ind w:left="64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5"/>
          <w:position w:val="23"/>
          <w:sz w:val="31"/>
          <w:szCs w:val="31"/>
        </w:rPr>
        <w:t>六</w:t>
      </w:r>
      <w:r>
        <w:rPr>
          <w:rFonts w:ascii="黑体" w:hAnsi="黑体" w:eastAsia="黑体" w:cs="黑体"/>
          <w:spacing w:val="8"/>
          <w:position w:val="23"/>
          <w:sz w:val="31"/>
          <w:szCs w:val="31"/>
        </w:rPr>
        <w:t>、债务风险控制与还本付息情况</w:t>
      </w:r>
    </w:p>
    <w:p>
      <w:pPr>
        <w:spacing w:line="226" w:lineRule="auto"/>
        <w:ind w:left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债务风险控制</w:t>
      </w:r>
    </w:p>
    <w:p>
      <w:pPr>
        <w:spacing w:before="240" w:line="372" w:lineRule="auto"/>
        <w:ind w:left="1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邵阳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市人民政府与北塔区人民政府签订《邵阳市本级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2019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  </w:t>
      </w:r>
      <w:r>
        <w:rPr>
          <w:rFonts w:ascii="仿宋" w:hAnsi="仿宋" w:eastAsia="仿宋" w:cs="仿宋"/>
          <w:spacing w:val="6"/>
          <w:sz w:val="31"/>
          <w:szCs w:val="31"/>
        </w:rPr>
        <w:t>年</w:t>
      </w:r>
      <w:r>
        <w:rPr>
          <w:rFonts w:ascii="仿宋" w:hAnsi="仿宋" w:eastAsia="仿宋" w:cs="仿宋"/>
          <w:spacing w:val="5"/>
          <w:sz w:val="31"/>
          <w:szCs w:val="31"/>
        </w:rPr>
        <w:t>第一批棚改专项债券资金管理协议》，协议明确规定了债券的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还本</w:t>
      </w:r>
      <w:r>
        <w:rPr>
          <w:rFonts w:ascii="仿宋" w:hAnsi="仿宋" w:eastAsia="仿宋" w:cs="仿宋"/>
          <w:spacing w:val="5"/>
          <w:sz w:val="31"/>
          <w:szCs w:val="31"/>
        </w:rPr>
        <w:t>付</w:t>
      </w:r>
      <w:r>
        <w:rPr>
          <w:rFonts w:ascii="仿宋" w:hAnsi="仿宋" w:eastAsia="仿宋" w:cs="仿宋"/>
          <w:spacing w:val="3"/>
          <w:sz w:val="31"/>
          <w:szCs w:val="31"/>
        </w:rPr>
        <w:t>息及债券资金的使用和监管。具体内容详见本报告第一条、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项目基本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情况  (二) 项目资金使用管理情况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2.</w:t>
      </w:r>
      <w:r>
        <w:rPr>
          <w:rFonts w:ascii="仿宋" w:hAnsi="仿宋" w:eastAsia="仿宋" w:cs="仿宋"/>
          <w:spacing w:val="6"/>
          <w:sz w:val="31"/>
          <w:szCs w:val="31"/>
        </w:rPr>
        <w:t>项目资金安排及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管</w:t>
      </w:r>
      <w:r>
        <w:rPr>
          <w:rFonts w:ascii="仿宋" w:hAnsi="仿宋" w:eastAsia="仿宋" w:cs="仿宋"/>
          <w:spacing w:val="8"/>
          <w:sz w:val="31"/>
          <w:szCs w:val="31"/>
        </w:rPr>
        <w:t>理情况 (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3</w:t>
      </w:r>
      <w:r>
        <w:rPr>
          <w:rFonts w:ascii="仿宋" w:hAnsi="仿宋" w:eastAsia="仿宋" w:cs="仿宋"/>
          <w:spacing w:val="8"/>
          <w:sz w:val="31"/>
          <w:szCs w:val="31"/>
        </w:rPr>
        <w:t xml:space="preserve">) 债券资金管理情况 </w:t>
      </w:r>
      <w:r>
        <w:rPr>
          <w:rFonts w:ascii="宋体" w:hAnsi="宋体" w:eastAsia="宋体" w:cs="宋体"/>
          <w:spacing w:val="8"/>
          <w:sz w:val="31"/>
          <w:szCs w:val="31"/>
        </w:rPr>
        <w:t>①</w:t>
      </w:r>
      <w:r>
        <w:rPr>
          <w:rFonts w:ascii="仿宋" w:hAnsi="仿宋" w:eastAsia="仿宋" w:cs="仿宋"/>
          <w:spacing w:val="8"/>
          <w:sz w:val="31"/>
          <w:szCs w:val="31"/>
        </w:rPr>
        <w:t>相关制度及主要内容</w:t>
      </w:r>
    </w:p>
    <w:p>
      <w:pPr>
        <w:spacing w:before="2" w:line="227" w:lineRule="auto"/>
        <w:ind w:left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还本付息情</w:t>
      </w:r>
      <w:r>
        <w:rPr>
          <w:rFonts w:ascii="仿宋" w:hAnsi="仿宋" w:eastAsia="仿宋" w:cs="仿宋"/>
          <w:spacing w:val="4"/>
          <w:sz w:val="31"/>
          <w:szCs w:val="31"/>
        </w:rPr>
        <w:t>况</w:t>
      </w:r>
    </w:p>
    <w:p>
      <w:pPr>
        <w:spacing w:before="242" w:line="226" w:lineRule="auto"/>
        <w:ind w:left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4"/>
          <w:sz w:val="31"/>
          <w:szCs w:val="31"/>
        </w:rPr>
        <w:t>专</w:t>
      </w:r>
      <w:r>
        <w:rPr>
          <w:rFonts w:ascii="仿宋" w:hAnsi="仿宋" w:eastAsia="仿宋" w:cs="仿宋"/>
          <w:spacing w:val="-11"/>
          <w:sz w:val="31"/>
          <w:szCs w:val="31"/>
        </w:rPr>
        <w:t>项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债券资金借贷期限为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年，从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4 </w:t>
      </w:r>
      <w:r>
        <w:rPr>
          <w:rFonts w:ascii="仿宋" w:hAnsi="仿宋" w:eastAsia="仿宋" w:cs="仿宋"/>
          <w:spacing w:val="-7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7"/>
          <w:sz w:val="31"/>
          <w:szCs w:val="31"/>
        </w:rPr>
        <w:t xml:space="preserve">26  </w:t>
      </w:r>
      <w:r>
        <w:rPr>
          <w:rFonts w:ascii="仿宋" w:hAnsi="仿宋" w:eastAsia="仿宋" w:cs="仿宋"/>
          <w:spacing w:val="-7"/>
          <w:sz w:val="31"/>
          <w:szCs w:val="31"/>
        </w:rPr>
        <w:t>日开始计</w:t>
      </w:r>
    </w:p>
    <w:p>
      <w:pPr>
        <w:spacing w:before="240" w:line="372" w:lineRule="auto"/>
        <w:ind w:right="263" w:firstLine="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息，每年结息一次，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2026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4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26  </w:t>
      </w:r>
      <w:r>
        <w:rPr>
          <w:rFonts w:ascii="仿宋" w:hAnsi="仿宋" w:eastAsia="仿宋" w:cs="仿宋"/>
          <w:spacing w:val="-1"/>
          <w:sz w:val="31"/>
          <w:szCs w:val="31"/>
        </w:rPr>
        <w:t>日到期一次</w:t>
      </w:r>
      <w:r>
        <w:rPr>
          <w:rFonts w:ascii="仿宋" w:hAnsi="仿宋" w:eastAsia="仿宋" w:cs="仿宋"/>
          <w:sz w:val="31"/>
          <w:szCs w:val="31"/>
        </w:rPr>
        <w:t xml:space="preserve">归还本金并支付 </w:t>
      </w:r>
      <w:r>
        <w:rPr>
          <w:rFonts w:ascii="仿宋" w:hAnsi="仿宋" w:eastAsia="仿宋" w:cs="仿宋"/>
          <w:spacing w:val="6"/>
          <w:sz w:val="31"/>
          <w:szCs w:val="31"/>
        </w:rPr>
        <w:t>最后一</w:t>
      </w:r>
      <w:r>
        <w:rPr>
          <w:rFonts w:ascii="仿宋" w:hAnsi="仿宋" w:eastAsia="仿宋" w:cs="仿宋"/>
          <w:spacing w:val="4"/>
          <w:sz w:val="31"/>
          <w:szCs w:val="31"/>
        </w:rPr>
        <w:t>期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利息。神滩专项债年利率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3.81% 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，每年应付利息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685.8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万元，截至</w:t>
      </w:r>
      <w:r>
        <w:rPr>
          <w:rFonts w:ascii="仿宋" w:hAnsi="仿宋" w:eastAsia="仿宋" w:cs="仿宋"/>
          <w:spacing w:val="-6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22  </w:t>
      </w:r>
      <w:r>
        <w:rPr>
          <w:rFonts w:ascii="仿宋" w:hAnsi="仿宋" w:eastAsia="仿宋" w:cs="仿宋"/>
          <w:spacing w:val="-4"/>
          <w:sz w:val="31"/>
          <w:szCs w:val="31"/>
        </w:rPr>
        <w:t>日应付利息期数为三期，北塔棚改已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支付两</w:t>
      </w:r>
      <w:r>
        <w:rPr>
          <w:rFonts w:ascii="仿宋" w:hAnsi="仿宋" w:eastAsia="仿宋" w:cs="仿宋"/>
          <w:spacing w:val="7"/>
          <w:sz w:val="31"/>
          <w:szCs w:val="31"/>
        </w:rPr>
        <w:t>期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利息，共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1,371.6 </w:t>
      </w:r>
      <w:r>
        <w:rPr>
          <w:rFonts w:ascii="仿宋" w:hAnsi="仿宋" w:eastAsia="仿宋" w:cs="仿宋"/>
          <w:spacing w:val="6"/>
          <w:sz w:val="31"/>
          <w:szCs w:val="31"/>
        </w:rPr>
        <w:t>万元，项目单位未主动支付第三期利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息</w:t>
      </w:r>
      <w:r>
        <w:rPr>
          <w:rFonts w:ascii="仿宋" w:hAnsi="仿宋" w:eastAsia="仿宋" w:cs="仿宋"/>
          <w:spacing w:val="7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685.8 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万元，经了解该利息已于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6"/>
          <w:sz w:val="31"/>
          <w:szCs w:val="31"/>
        </w:rPr>
        <w:t>年通过抵扣北塔区财政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局</w:t>
      </w:r>
      <w:r>
        <w:rPr>
          <w:rFonts w:ascii="仿宋" w:hAnsi="仿宋" w:eastAsia="仿宋" w:cs="仿宋"/>
          <w:spacing w:val="8"/>
          <w:sz w:val="31"/>
          <w:szCs w:val="31"/>
        </w:rPr>
        <w:t>与邵阳市财政局上下级往来的方式偿还。</w:t>
      </w:r>
    </w:p>
    <w:p>
      <w:pPr>
        <w:spacing w:before="1" w:line="235" w:lineRule="auto"/>
        <w:ind w:left="63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2"/>
          <w:sz w:val="31"/>
          <w:szCs w:val="31"/>
        </w:rPr>
        <w:t>七</w:t>
      </w:r>
      <w:r>
        <w:rPr>
          <w:rFonts w:ascii="黑体" w:hAnsi="黑体" w:eastAsia="黑体" w:cs="黑体"/>
          <w:spacing w:val="8"/>
          <w:sz w:val="31"/>
          <w:szCs w:val="31"/>
        </w:rPr>
        <w:t>、存在的主要问题</w:t>
      </w:r>
    </w:p>
    <w:p>
      <w:pPr>
        <w:spacing w:before="228" w:line="231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7"/>
          <w:sz w:val="31"/>
          <w:szCs w:val="31"/>
        </w:rPr>
        <w:t>(一) 专项资金未申报绩效目标</w:t>
      </w:r>
    </w:p>
    <w:p>
      <w:pPr>
        <w:spacing w:before="234" w:line="372" w:lineRule="auto"/>
        <w:ind w:left="1" w:right="263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本次绩效</w:t>
      </w:r>
      <w:r>
        <w:rPr>
          <w:rFonts w:ascii="仿宋" w:hAnsi="仿宋" w:eastAsia="仿宋" w:cs="仿宋"/>
          <w:spacing w:val="4"/>
          <w:sz w:val="31"/>
          <w:szCs w:val="31"/>
        </w:rPr>
        <w:t>评价的项目，未提供专项资金绩效目标申报表。提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供</w:t>
      </w:r>
      <w:r>
        <w:rPr>
          <w:rFonts w:ascii="仿宋" w:hAnsi="仿宋" w:eastAsia="仿宋" w:cs="仿宋"/>
          <w:spacing w:val="5"/>
          <w:sz w:val="31"/>
          <w:szCs w:val="31"/>
        </w:rPr>
        <w:t>的自评报告产出数据不够准确，数据不够完整，项目效益指标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内</w:t>
      </w:r>
      <w:r>
        <w:rPr>
          <w:rFonts w:ascii="仿宋" w:hAnsi="仿宋" w:eastAsia="仿宋" w:cs="仿宋"/>
          <w:spacing w:val="11"/>
          <w:sz w:val="31"/>
          <w:szCs w:val="31"/>
        </w:rPr>
        <w:t>容</w:t>
      </w:r>
      <w:r>
        <w:rPr>
          <w:rFonts w:ascii="仿宋" w:hAnsi="仿宋" w:eastAsia="仿宋" w:cs="仿宋"/>
          <w:spacing w:val="8"/>
          <w:sz w:val="31"/>
          <w:szCs w:val="31"/>
        </w:rPr>
        <w:t>不够具体细致，绩效自评报告质量整体不高。</w:t>
      </w:r>
    </w:p>
    <w:p>
      <w:pPr>
        <w:spacing w:before="2" w:line="229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0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sz w:val="31"/>
          <w:szCs w:val="31"/>
        </w:rPr>
        <w:t>二) 部分资金支出进度慢</w:t>
      </w:r>
    </w:p>
    <w:p>
      <w:pPr>
        <w:sectPr>
          <w:footerReference r:id="rId22" w:type="default"/>
          <w:pgSz w:w="11906" w:h="16839"/>
          <w:pgMar w:top="1431" w:right="1267" w:bottom="1422" w:left="1552" w:header="0" w:footer="1235" w:gutter="0"/>
          <w:cols w:space="720" w:num="1"/>
        </w:sectPr>
      </w:pPr>
    </w:p>
    <w:p>
      <w:pPr>
        <w:spacing w:before="158" w:line="372" w:lineRule="auto"/>
        <w:ind w:right="214" w:firstLine="6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专项债券资</w:t>
      </w:r>
      <w:r>
        <w:rPr>
          <w:rFonts w:ascii="仿宋" w:hAnsi="仿宋" w:eastAsia="仿宋" w:cs="仿宋"/>
          <w:spacing w:val="3"/>
          <w:sz w:val="31"/>
          <w:szCs w:val="31"/>
        </w:rPr>
        <w:t>金截至目前尚有余款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3,321.68 </w:t>
      </w:r>
      <w:r>
        <w:rPr>
          <w:rFonts w:ascii="仿宋" w:hAnsi="仿宋" w:eastAsia="仿宋" w:cs="仿宋"/>
          <w:spacing w:val="3"/>
          <w:sz w:val="31"/>
          <w:szCs w:val="31"/>
        </w:rPr>
        <w:t>万元，其中有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6,000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万元资</w:t>
      </w:r>
      <w:r>
        <w:rPr>
          <w:rFonts w:ascii="仿宋" w:hAnsi="仿宋" w:eastAsia="仿宋" w:cs="仿宋"/>
          <w:spacing w:val="7"/>
          <w:sz w:val="31"/>
          <w:szCs w:val="31"/>
        </w:rPr>
        <w:t>金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闲置时间两年以上：北塔棚改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4"/>
          <w:sz w:val="31"/>
          <w:szCs w:val="31"/>
        </w:rPr>
        <w:t>月收到邵阳市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财政局的专</w:t>
      </w:r>
      <w:r>
        <w:rPr>
          <w:rFonts w:ascii="仿宋" w:hAnsi="仿宋" w:eastAsia="仿宋" w:cs="仿宋"/>
          <w:sz w:val="31"/>
          <w:szCs w:val="31"/>
        </w:rPr>
        <w:t xml:space="preserve">项债券资金后，于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2020 </w:t>
      </w:r>
      <w:r>
        <w:rPr>
          <w:rFonts w:ascii="仿宋" w:hAnsi="仿宋" w:eastAsia="仿宋" w:cs="仿宋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4 </w:t>
      </w:r>
      <w:r>
        <w:rPr>
          <w:rFonts w:ascii="仿宋" w:hAnsi="仿宋" w:eastAsia="仿宋" w:cs="仿宋"/>
          <w:sz w:val="31"/>
          <w:szCs w:val="31"/>
        </w:rPr>
        <w:t xml:space="preserve">月支付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18,000 </w:t>
      </w:r>
      <w:r>
        <w:rPr>
          <w:rFonts w:ascii="仿宋" w:hAnsi="仿宋" w:eastAsia="仿宋" w:cs="仿宋"/>
          <w:sz w:val="31"/>
          <w:szCs w:val="31"/>
        </w:rPr>
        <w:t xml:space="preserve">万元给市 </w:t>
      </w:r>
      <w:r>
        <w:rPr>
          <w:rFonts w:ascii="仿宋" w:hAnsi="仿宋" w:eastAsia="仿宋" w:cs="仿宋"/>
          <w:spacing w:val="-4"/>
          <w:sz w:val="31"/>
          <w:szCs w:val="31"/>
        </w:rPr>
        <w:t>征拆处，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市征拆处于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2020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 xml:space="preserve">11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月底前共支付给区征拆办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11,300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万元，剩于的 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 xml:space="preserve">6,700 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万元于 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-9"/>
          <w:sz w:val="31"/>
          <w:szCs w:val="31"/>
        </w:rPr>
        <w:t xml:space="preserve">月退回北塔棚改 </w:t>
      </w:r>
      <w:r>
        <w:rPr>
          <w:rFonts w:ascii="Times New Roman" w:hAnsi="Times New Roman" w:eastAsia="Times New Roman" w:cs="Times New Roman"/>
          <w:spacing w:val="-9"/>
          <w:sz w:val="31"/>
          <w:szCs w:val="31"/>
        </w:rPr>
        <w:t xml:space="preserve">6,000 </w:t>
      </w:r>
      <w:r>
        <w:rPr>
          <w:rFonts w:ascii="仿宋" w:hAnsi="仿宋" w:eastAsia="仿宋" w:cs="仿宋"/>
          <w:spacing w:val="-9"/>
          <w:sz w:val="31"/>
          <w:szCs w:val="31"/>
        </w:rPr>
        <w:t>万元</w:t>
      </w:r>
      <w:r>
        <w:rPr>
          <w:rFonts w:ascii="仿宋" w:hAnsi="仿宋" w:eastAsia="仿宋" w:cs="仿宋"/>
          <w:spacing w:val="-5"/>
          <w:sz w:val="31"/>
          <w:szCs w:val="31"/>
        </w:rPr>
        <w:t>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6,000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万元在市征拆处沉淀超过一年；北塔棚改后于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2021 </w:t>
      </w:r>
      <w:r>
        <w:rPr>
          <w:rFonts w:ascii="仿宋" w:hAnsi="仿宋" w:eastAsia="仿宋" w:cs="仿宋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9 </w:t>
      </w:r>
      <w:r>
        <w:rPr>
          <w:rFonts w:ascii="仿宋" w:hAnsi="仿宋" w:eastAsia="仿宋" w:cs="仿宋"/>
          <w:sz w:val="31"/>
          <w:szCs w:val="31"/>
        </w:rPr>
        <w:t xml:space="preserve">月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改付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6,00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0 </w:t>
      </w:r>
      <w:r>
        <w:rPr>
          <w:rFonts w:ascii="仿宋" w:hAnsi="仿宋" w:eastAsia="仿宋" w:cs="仿宋"/>
          <w:spacing w:val="1"/>
          <w:sz w:val="31"/>
          <w:szCs w:val="31"/>
        </w:rPr>
        <w:t>万元至区征拆办。</w:t>
      </w:r>
    </w:p>
    <w:p>
      <w:pPr>
        <w:spacing w:before="1" w:line="230" w:lineRule="auto"/>
        <w:ind w:left="66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8"/>
          <w:sz w:val="31"/>
          <w:szCs w:val="31"/>
        </w:rPr>
        <w:t>(三) 债券利息未及时支付</w:t>
      </w:r>
    </w:p>
    <w:p>
      <w:pPr>
        <w:spacing w:before="236" w:line="226" w:lineRule="auto"/>
        <w:ind w:left="64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经</w:t>
      </w:r>
      <w:r>
        <w:rPr>
          <w:rFonts w:ascii="仿宋" w:hAnsi="仿宋" w:eastAsia="仿宋" w:cs="仿宋"/>
          <w:spacing w:val="6"/>
          <w:sz w:val="31"/>
          <w:szCs w:val="31"/>
        </w:rPr>
        <w:t>检</w:t>
      </w:r>
      <w:r>
        <w:rPr>
          <w:rFonts w:ascii="仿宋" w:hAnsi="仿宋" w:eastAsia="仿宋" w:cs="仿宋"/>
          <w:spacing w:val="4"/>
          <w:sz w:val="31"/>
          <w:szCs w:val="31"/>
        </w:rPr>
        <w:t>查项目单位提供的《神滩片区棚改专项债利息付款明细》</w:t>
      </w:r>
    </w:p>
    <w:p>
      <w:pPr>
        <w:spacing w:before="241" w:line="372" w:lineRule="auto"/>
        <w:ind w:left="6" w:right="302" w:firstLine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表，根据发行 日及发行利率计算，</w:t>
      </w:r>
      <w:r>
        <w:rPr>
          <w:rFonts w:ascii="仿宋" w:hAnsi="仿宋" w:eastAsia="仿宋" w:cs="仿宋"/>
          <w:sz w:val="31"/>
          <w:szCs w:val="31"/>
        </w:rPr>
        <w:t xml:space="preserve">每年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4 </w:t>
      </w:r>
      <w:r>
        <w:rPr>
          <w:rFonts w:ascii="仿宋" w:hAnsi="仿宋" w:eastAsia="仿宋" w:cs="仿宋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26  </w:t>
      </w:r>
      <w:r>
        <w:rPr>
          <w:rFonts w:ascii="仿宋" w:hAnsi="仿宋" w:eastAsia="仿宋" w:cs="仿宋"/>
          <w:sz w:val="31"/>
          <w:szCs w:val="31"/>
        </w:rPr>
        <w:t xml:space="preserve">日应支付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685.8 </w:t>
      </w:r>
      <w:r>
        <w:rPr>
          <w:rFonts w:ascii="仿宋" w:hAnsi="仿宋" w:eastAsia="仿宋" w:cs="仿宋"/>
          <w:spacing w:val="-8"/>
          <w:sz w:val="31"/>
          <w:szCs w:val="31"/>
        </w:rPr>
        <w:t>万元利息，</w:t>
      </w:r>
      <w:r>
        <w:rPr>
          <w:rFonts w:ascii="仿宋" w:hAnsi="仿宋" w:eastAsia="仿宋" w:cs="仿宋"/>
          <w:spacing w:val="-5"/>
          <w:sz w:val="31"/>
          <w:szCs w:val="31"/>
        </w:rPr>
        <w:t>截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至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22  </w:t>
      </w:r>
      <w:r>
        <w:rPr>
          <w:rFonts w:ascii="仿宋" w:hAnsi="仿宋" w:eastAsia="仿宋" w:cs="仿宋"/>
          <w:spacing w:val="-4"/>
          <w:sz w:val="31"/>
          <w:szCs w:val="31"/>
        </w:rPr>
        <w:t>日，应支付利息共三期，应支付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利息总额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2,057.4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万元，已支付利息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1,371.6 </w:t>
      </w:r>
      <w:r>
        <w:rPr>
          <w:rFonts w:ascii="仿宋" w:hAnsi="仿宋" w:eastAsia="仿宋" w:cs="仿宋"/>
          <w:sz w:val="31"/>
          <w:szCs w:val="31"/>
        </w:rPr>
        <w:t xml:space="preserve">万元，项目单位未主 </w:t>
      </w:r>
      <w:r>
        <w:rPr>
          <w:rFonts w:ascii="仿宋" w:hAnsi="仿宋" w:eastAsia="仿宋" w:cs="仿宋"/>
          <w:spacing w:val="12"/>
          <w:sz w:val="31"/>
          <w:szCs w:val="31"/>
        </w:rPr>
        <w:t>动</w:t>
      </w:r>
      <w:r>
        <w:rPr>
          <w:rFonts w:ascii="仿宋" w:hAnsi="仿宋" w:eastAsia="仿宋" w:cs="仿宋"/>
          <w:spacing w:val="8"/>
          <w:sz w:val="31"/>
          <w:szCs w:val="31"/>
        </w:rPr>
        <w:t>支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付第三期利息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685.8 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万元，经了解该利息已于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2022 </w:t>
      </w:r>
      <w:r>
        <w:rPr>
          <w:rFonts w:ascii="仿宋" w:hAnsi="仿宋" w:eastAsia="仿宋" w:cs="仿宋"/>
          <w:spacing w:val="6"/>
          <w:sz w:val="31"/>
          <w:szCs w:val="31"/>
        </w:rPr>
        <w:t>年通过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抵扣</w:t>
      </w:r>
      <w:r>
        <w:rPr>
          <w:rFonts w:ascii="仿宋" w:hAnsi="仿宋" w:eastAsia="仿宋" w:cs="仿宋"/>
          <w:spacing w:val="12"/>
          <w:sz w:val="31"/>
          <w:szCs w:val="31"/>
        </w:rPr>
        <w:t>北</w:t>
      </w:r>
      <w:r>
        <w:rPr>
          <w:rFonts w:ascii="仿宋" w:hAnsi="仿宋" w:eastAsia="仿宋" w:cs="仿宋"/>
          <w:spacing w:val="8"/>
          <w:sz w:val="31"/>
          <w:szCs w:val="31"/>
        </w:rPr>
        <w:t>塔区财政局与邵阳市财政局上下级往来的方式偿还。</w:t>
      </w:r>
    </w:p>
    <w:p>
      <w:pPr>
        <w:spacing w:before="1" w:line="230" w:lineRule="auto"/>
        <w:ind w:left="66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6"/>
          <w:sz w:val="31"/>
          <w:szCs w:val="31"/>
        </w:rPr>
        <w:t>(四) 拆除工程未按要求实行公开招</w:t>
      </w:r>
      <w:r>
        <w:rPr>
          <w:rFonts w:ascii="楷体" w:hAnsi="楷体" w:eastAsia="楷体" w:cs="楷体"/>
          <w:spacing w:val="13"/>
          <w:sz w:val="31"/>
          <w:szCs w:val="31"/>
        </w:rPr>
        <w:t>标</w:t>
      </w:r>
    </w:p>
    <w:p>
      <w:pPr>
        <w:spacing w:before="241" w:line="374" w:lineRule="auto"/>
        <w:ind w:left="6" w:right="302" w:firstLine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 xml:space="preserve">区征拆办共发生拆除工程费合计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152. 19 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万元，分别由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6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家 </w:t>
      </w:r>
      <w:r>
        <w:rPr>
          <w:rFonts w:ascii="仿宋" w:hAnsi="仿宋" w:eastAsia="仿宋" w:cs="仿宋"/>
          <w:spacing w:val="8"/>
          <w:sz w:val="31"/>
          <w:szCs w:val="31"/>
        </w:rPr>
        <w:t>公</w:t>
      </w:r>
      <w:r>
        <w:rPr>
          <w:rFonts w:ascii="仿宋" w:hAnsi="仿宋" w:eastAsia="仿宋" w:cs="仿宋"/>
          <w:spacing w:val="5"/>
          <w:sz w:val="31"/>
          <w:szCs w:val="31"/>
        </w:rPr>
        <w:t>司完成，均未实行公开招标工作，其中：邵阳市北塔区磨石基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建队 (普通合伙) 房屋拆除费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24. 17 </w:t>
      </w:r>
      <w:r>
        <w:rPr>
          <w:rFonts w:ascii="仿宋" w:hAnsi="仿宋" w:eastAsia="仿宋" w:cs="仿宋"/>
          <w:spacing w:val="2"/>
          <w:sz w:val="31"/>
          <w:szCs w:val="31"/>
        </w:rPr>
        <w:t>万元；邵阳市鑫兴建筑</w:t>
      </w:r>
      <w:r>
        <w:rPr>
          <w:rFonts w:ascii="仿宋" w:hAnsi="仿宋" w:eastAsia="仿宋" w:cs="仿宋"/>
          <w:sz w:val="31"/>
          <w:szCs w:val="31"/>
        </w:rPr>
        <w:t xml:space="preserve">工程 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服务有限公司房屋拆除费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27. 11 </w:t>
      </w:r>
      <w:r>
        <w:rPr>
          <w:rFonts w:ascii="仿宋" w:hAnsi="仿宋" w:eastAsia="仿宋" w:cs="仿宋"/>
          <w:spacing w:val="2"/>
          <w:sz w:val="31"/>
          <w:szCs w:val="31"/>
        </w:rPr>
        <w:t>万元；湖南中城拆迁工程有</w:t>
      </w:r>
      <w:r>
        <w:rPr>
          <w:rFonts w:ascii="仿宋" w:hAnsi="仿宋" w:eastAsia="仿宋" w:cs="仿宋"/>
          <w:spacing w:val="1"/>
          <w:sz w:val="31"/>
          <w:szCs w:val="31"/>
        </w:rPr>
        <w:t>限</w:t>
      </w:r>
      <w:r>
        <w:rPr>
          <w:rFonts w:ascii="仿宋" w:hAnsi="仿宋" w:eastAsia="仿宋" w:cs="仿宋"/>
          <w:sz w:val="31"/>
          <w:szCs w:val="31"/>
        </w:rPr>
        <w:t xml:space="preserve">公 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司 (断水断电费) 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 xml:space="preserve">17.38 </w:t>
      </w:r>
      <w:r>
        <w:rPr>
          <w:rFonts w:ascii="仿宋" w:hAnsi="仿宋" w:eastAsia="仿宋" w:cs="仿宋"/>
          <w:spacing w:val="9"/>
          <w:sz w:val="31"/>
          <w:szCs w:val="31"/>
        </w:rPr>
        <w:t>万元；邵阳市荣祥装修有限公司房屋</w:t>
      </w:r>
      <w:r>
        <w:rPr>
          <w:rFonts w:ascii="仿宋" w:hAnsi="仿宋" w:eastAsia="仿宋" w:cs="仿宋"/>
          <w:spacing w:val="8"/>
          <w:sz w:val="31"/>
          <w:szCs w:val="31"/>
        </w:rPr>
        <w:t>拆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除费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27.66 </w:t>
      </w:r>
      <w:r>
        <w:rPr>
          <w:rFonts w:ascii="仿宋" w:hAnsi="仿宋" w:eastAsia="仿宋" w:cs="仿宋"/>
          <w:spacing w:val="-2"/>
          <w:sz w:val="31"/>
          <w:szCs w:val="31"/>
        </w:rPr>
        <w:t xml:space="preserve">万元；邵阳市益润建筑工程有限公司房屋拆除费 </w:t>
      </w:r>
      <w:r>
        <w:rPr>
          <w:rFonts w:ascii="Times New Roman" w:hAnsi="Times New Roman" w:eastAsia="Times New Roman" w:cs="Times New Roman"/>
          <w:spacing w:val="-2"/>
          <w:sz w:val="31"/>
          <w:szCs w:val="31"/>
        </w:rPr>
        <w:t>24.89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万；邵阳市艺发</w:t>
      </w:r>
      <w:r>
        <w:rPr>
          <w:rFonts w:ascii="仿宋" w:hAnsi="仿宋" w:eastAsia="仿宋" w:cs="仿宋"/>
          <w:spacing w:val="3"/>
          <w:sz w:val="31"/>
          <w:szCs w:val="31"/>
        </w:rPr>
        <w:t>市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政工程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 xml:space="preserve">30.98 </w:t>
      </w:r>
      <w:r>
        <w:rPr>
          <w:rFonts w:ascii="仿宋" w:hAnsi="仿宋" w:eastAsia="仿宋" w:cs="仿宋"/>
          <w:spacing w:val="2"/>
          <w:sz w:val="31"/>
          <w:szCs w:val="31"/>
        </w:rPr>
        <w:t>万元。</w:t>
      </w:r>
    </w:p>
    <w:p>
      <w:pPr>
        <w:sectPr>
          <w:footerReference r:id="rId23" w:type="default"/>
          <w:pgSz w:w="11906" w:h="16839"/>
          <w:pgMar w:top="1431" w:right="1228" w:bottom="1422" w:left="1544" w:header="0" w:footer="1235" w:gutter="0"/>
          <w:cols w:space="720" w:num="1"/>
        </w:sectPr>
      </w:pPr>
    </w:p>
    <w:p>
      <w:pPr>
        <w:spacing w:before="160" w:line="372" w:lineRule="auto"/>
        <w:ind w:left="8" w:right="250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市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征拆处共发生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75.63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万元，分别由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3 </w:t>
      </w:r>
      <w:r>
        <w:rPr>
          <w:rFonts w:ascii="仿宋" w:hAnsi="仿宋" w:eastAsia="仿宋" w:cs="仿宋"/>
          <w:spacing w:val="1"/>
          <w:sz w:val="31"/>
          <w:szCs w:val="31"/>
        </w:rPr>
        <w:t>家公司完成。其中：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邵</w:t>
      </w:r>
      <w:r>
        <w:rPr>
          <w:rFonts w:ascii="仿宋" w:hAnsi="仿宋" w:eastAsia="仿宋" w:cs="仿宋"/>
          <w:spacing w:val="7"/>
          <w:sz w:val="31"/>
          <w:szCs w:val="31"/>
        </w:rPr>
        <w:t>阳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市兴荣房屋信息咨询服务有限公司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22.59 </w:t>
      </w:r>
      <w:r>
        <w:rPr>
          <w:rFonts w:ascii="仿宋" w:hAnsi="仿宋" w:eastAsia="仿宋" w:cs="仿宋"/>
          <w:spacing w:val="4"/>
          <w:sz w:val="31"/>
          <w:szCs w:val="31"/>
        </w:rPr>
        <w:t>万元；邵阳市北城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房</w:t>
      </w:r>
      <w:r>
        <w:rPr>
          <w:rFonts w:ascii="仿宋" w:hAnsi="仿宋" w:eastAsia="仿宋" w:cs="仿宋"/>
          <w:spacing w:val="7"/>
          <w:sz w:val="31"/>
          <w:szCs w:val="31"/>
        </w:rPr>
        <w:t>屋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征收有限公司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25.67 </w:t>
      </w:r>
      <w:r>
        <w:rPr>
          <w:rFonts w:ascii="仿宋" w:hAnsi="仿宋" w:eastAsia="仿宋" w:cs="仿宋"/>
          <w:spacing w:val="4"/>
          <w:sz w:val="31"/>
          <w:szCs w:val="31"/>
        </w:rPr>
        <w:t>万元；邵阳市顺安房屋拆迁事务有限公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8"/>
          <w:sz w:val="31"/>
          <w:szCs w:val="31"/>
        </w:rPr>
        <w:t>司</w:t>
      </w:r>
      <w:r>
        <w:rPr>
          <w:rFonts w:ascii="仿宋" w:hAnsi="仿宋" w:eastAsia="仿宋" w:cs="仿宋"/>
          <w:spacing w:val="-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 xml:space="preserve">27.37 </w:t>
      </w:r>
      <w:r>
        <w:rPr>
          <w:rFonts w:ascii="仿宋" w:hAnsi="仿宋" w:eastAsia="仿宋" w:cs="仿宋"/>
          <w:spacing w:val="-4"/>
          <w:sz w:val="31"/>
          <w:szCs w:val="31"/>
        </w:rPr>
        <w:t>万元。</w:t>
      </w:r>
    </w:p>
    <w:p>
      <w:pPr>
        <w:spacing w:before="4" w:line="371" w:lineRule="auto"/>
        <w:ind w:left="13" w:right="248" w:firstLine="66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以上</w:t>
      </w:r>
      <w:r>
        <w:rPr>
          <w:rFonts w:ascii="仿宋" w:hAnsi="仿宋" w:eastAsia="仿宋" w:cs="仿宋"/>
          <w:spacing w:val="5"/>
          <w:sz w:val="31"/>
          <w:szCs w:val="31"/>
        </w:rPr>
        <w:t>不</w:t>
      </w:r>
      <w:r>
        <w:rPr>
          <w:rFonts w:ascii="仿宋" w:hAnsi="仿宋" w:eastAsia="仿宋" w:cs="仿宋"/>
          <w:spacing w:val="3"/>
          <w:sz w:val="31"/>
          <w:szCs w:val="31"/>
        </w:rPr>
        <w:t>符合《关于邵阳市北塔区神滩片区棚户区 (资江二桥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到</w:t>
      </w:r>
      <w:r>
        <w:rPr>
          <w:rFonts w:ascii="仿宋" w:hAnsi="仿宋" w:eastAsia="仿宋" w:cs="仿宋"/>
          <w:spacing w:val="4"/>
          <w:sz w:val="31"/>
          <w:szCs w:val="31"/>
        </w:rPr>
        <w:t>杨家垅) 改造 (征拆) 项目可行性研究报告的批复》 (邵市发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2"/>
          <w:sz w:val="31"/>
          <w:szCs w:val="31"/>
        </w:rPr>
        <w:t>改</w:t>
      </w:r>
      <w:r>
        <w:rPr>
          <w:rFonts w:ascii="仿宋" w:hAnsi="仿宋" w:eastAsia="仿宋" w:cs="仿宋"/>
          <w:spacing w:val="19"/>
          <w:sz w:val="31"/>
          <w:szCs w:val="31"/>
        </w:rPr>
        <w:t>投</w:t>
      </w:r>
      <w:r>
        <w:rPr>
          <w:rFonts w:ascii="仿宋" w:hAnsi="仿宋" w:eastAsia="仿宋" w:cs="仿宋"/>
          <w:spacing w:val="11"/>
          <w:sz w:val="31"/>
          <w:szCs w:val="31"/>
        </w:rPr>
        <w:t>〔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2018</w:t>
      </w:r>
      <w:r>
        <w:rPr>
          <w:rFonts w:ascii="仿宋" w:hAnsi="仿宋" w:eastAsia="仿宋" w:cs="仿宋"/>
          <w:spacing w:val="11"/>
          <w:sz w:val="31"/>
          <w:szCs w:val="31"/>
        </w:rPr>
        <w:t>〕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 xml:space="preserve">175 </w:t>
      </w:r>
      <w:r>
        <w:rPr>
          <w:rFonts w:ascii="仿宋" w:hAnsi="仿宋" w:eastAsia="仿宋" w:cs="仿宋"/>
          <w:spacing w:val="11"/>
          <w:sz w:val="31"/>
          <w:szCs w:val="31"/>
        </w:rPr>
        <w:t>号) 文件第二条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“</w:t>
      </w:r>
      <w:r>
        <w:rPr>
          <w:rFonts w:ascii="仿宋" w:hAnsi="仿宋" w:eastAsia="仿宋" w:cs="仿宋"/>
          <w:spacing w:val="11"/>
          <w:sz w:val="31"/>
          <w:szCs w:val="31"/>
        </w:rPr>
        <w:t>该项目的拆除工程依法实行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委托公开招标，并接受相关行政部门的监督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”</w:t>
      </w:r>
      <w:r>
        <w:rPr>
          <w:rFonts w:ascii="仿宋" w:hAnsi="仿宋" w:eastAsia="仿宋" w:cs="仿宋"/>
          <w:spacing w:val="8"/>
          <w:sz w:val="31"/>
          <w:szCs w:val="31"/>
        </w:rPr>
        <w:t>的规定</w:t>
      </w:r>
      <w:r>
        <w:rPr>
          <w:rFonts w:ascii="仿宋" w:hAnsi="仿宋" w:eastAsia="仿宋" w:cs="仿宋"/>
          <w:spacing w:val="7"/>
          <w:sz w:val="31"/>
          <w:szCs w:val="31"/>
        </w:rPr>
        <w:t>。</w:t>
      </w:r>
    </w:p>
    <w:p>
      <w:pPr>
        <w:spacing w:line="228" w:lineRule="auto"/>
        <w:ind w:left="66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3"/>
          <w:sz w:val="31"/>
          <w:szCs w:val="31"/>
        </w:rPr>
        <w:t>(</w:t>
      </w:r>
      <w:r>
        <w:rPr>
          <w:rFonts w:ascii="楷体" w:hAnsi="楷体" w:eastAsia="楷体" w:cs="楷体"/>
          <w:spacing w:val="14"/>
          <w:sz w:val="31"/>
          <w:szCs w:val="31"/>
        </w:rPr>
        <w:t>五) 建筑垃圾清理不到位，存在建筑垃圾堆积现象</w:t>
      </w:r>
    </w:p>
    <w:p>
      <w:pPr>
        <w:spacing w:before="239" w:line="375" w:lineRule="auto"/>
        <w:ind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sz w:val="31"/>
          <w:szCs w:val="31"/>
        </w:rPr>
        <w:t>经检查区拆迁办资金收支情况，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2021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年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11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月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  </w:t>
      </w:r>
      <w:r>
        <w:rPr>
          <w:rFonts w:ascii="仿宋" w:hAnsi="仿宋" w:eastAsia="仿宋" w:cs="仿宋"/>
          <w:spacing w:val="-1"/>
          <w:sz w:val="31"/>
          <w:szCs w:val="31"/>
        </w:rPr>
        <w:t>日，支付国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有土地房</w:t>
      </w:r>
      <w:r>
        <w:rPr>
          <w:rFonts w:ascii="仿宋" w:hAnsi="仿宋" w:eastAsia="仿宋" w:cs="仿宋"/>
          <w:spacing w:val="6"/>
          <w:sz w:val="31"/>
          <w:szCs w:val="31"/>
        </w:rPr>
        <w:t>屋</w:t>
      </w:r>
      <w:r>
        <w:rPr>
          <w:rFonts w:ascii="仿宋" w:hAnsi="仿宋" w:eastAsia="仿宋" w:cs="仿宋"/>
          <w:spacing w:val="4"/>
          <w:sz w:val="31"/>
          <w:szCs w:val="31"/>
        </w:rPr>
        <w:t xml:space="preserve">残值拆除费 </w:t>
      </w: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27.66 </w:t>
      </w:r>
      <w:r>
        <w:rPr>
          <w:rFonts w:ascii="仿宋" w:hAnsi="仿宋" w:eastAsia="仿宋" w:cs="仿宋"/>
          <w:spacing w:val="4"/>
          <w:sz w:val="31"/>
          <w:szCs w:val="31"/>
        </w:rPr>
        <w:t>万元，其支付的拆除费用中包含建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筑垃圾外运费。根据与邵阳市荣祥装修有限公司签订的相关合同</w:t>
      </w:r>
      <w:r>
        <w:rPr>
          <w:rFonts w:ascii="仿宋" w:hAnsi="仿宋" w:eastAsia="仿宋" w:cs="仿宋"/>
          <w:sz w:val="31"/>
          <w:szCs w:val="31"/>
        </w:rPr>
        <w:t xml:space="preserve">， </w:t>
      </w:r>
      <w:r>
        <w:rPr>
          <w:rFonts w:ascii="仿宋" w:hAnsi="仿宋" w:eastAsia="仿宋" w:cs="仿宋"/>
          <w:spacing w:val="10"/>
          <w:sz w:val="31"/>
          <w:szCs w:val="31"/>
        </w:rPr>
        <w:t>其</w:t>
      </w:r>
      <w:r>
        <w:rPr>
          <w:rFonts w:ascii="仿宋" w:hAnsi="仿宋" w:eastAsia="仿宋" w:cs="仿宋"/>
          <w:spacing w:val="6"/>
          <w:sz w:val="31"/>
          <w:szCs w:val="31"/>
        </w:rPr>
        <w:t>工</w:t>
      </w:r>
      <w:r>
        <w:rPr>
          <w:rFonts w:ascii="仿宋" w:hAnsi="仿宋" w:eastAsia="仿宋" w:cs="仿宋"/>
          <w:spacing w:val="5"/>
          <w:sz w:val="31"/>
          <w:szCs w:val="31"/>
        </w:rPr>
        <w:t>程内容包含房屋残值拆除和外运工作费用。但经评价小组现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场查</w:t>
      </w:r>
      <w:r>
        <w:rPr>
          <w:rFonts w:ascii="仿宋" w:hAnsi="仿宋" w:eastAsia="仿宋" w:cs="仿宋"/>
          <w:spacing w:val="9"/>
          <w:sz w:val="31"/>
          <w:szCs w:val="31"/>
        </w:rPr>
        <w:t>看</w:t>
      </w:r>
      <w:r>
        <w:rPr>
          <w:rFonts w:ascii="仿宋" w:hAnsi="仿宋" w:eastAsia="仿宋" w:cs="仿宋"/>
          <w:spacing w:val="8"/>
          <w:sz w:val="31"/>
          <w:szCs w:val="31"/>
        </w:rPr>
        <w:t>，建筑垃圾清理不到位，现场建筑垃圾堆积。</w:t>
      </w:r>
    </w:p>
    <w:p>
      <w:pPr>
        <w:spacing w:before="92" w:line="230" w:lineRule="auto"/>
        <w:ind w:left="66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8"/>
          <w:sz w:val="31"/>
          <w:szCs w:val="31"/>
        </w:rPr>
        <w:t>(六) 项目预期目标未完成</w:t>
      </w:r>
    </w:p>
    <w:p>
      <w:pPr>
        <w:spacing w:before="234" w:line="372" w:lineRule="auto"/>
        <w:ind w:left="1" w:right="248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项 目可研报告编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制完成土地征收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447.94 </w:t>
      </w:r>
      <w:r>
        <w:rPr>
          <w:rFonts w:ascii="仿宋" w:hAnsi="仿宋" w:eastAsia="仿宋" w:cs="仿宋"/>
          <w:spacing w:val="3"/>
          <w:sz w:val="31"/>
          <w:szCs w:val="31"/>
        </w:rPr>
        <w:t>亩 ， 总拆迁面积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86,560 </w:t>
      </w:r>
      <w:r>
        <w:rPr>
          <w:rFonts w:ascii="仿宋" w:hAnsi="仿宋" w:eastAsia="仿宋" w:cs="仿宋"/>
          <w:spacing w:val="6"/>
          <w:sz w:val="31"/>
          <w:szCs w:val="31"/>
        </w:rPr>
        <w:t>平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方米，总拆迁户数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1,082 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户，涉及拆迁人数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3,246 </w:t>
      </w:r>
      <w:r>
        <w:rPr>
          <w:rFonts w:ascii="仿宋" w:hAnsi="仿宋" w:eastAsia="仿宋" w:cs="仿宋"/>
          <w:spacing w:val="3"/>
          <w:sz w:val="31"/>
          <w:szCs w:val="31"/>
        </w:rPr>
        <w:t>人，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预</w:t>
      </w:r>
      <w:r>
        <w:rPr>
          <w:rFonts w:ascii="仿宋" w:hAnsi="仿宋" w:eastAsia="仿宋" w:cs="仿宋"/>
          <w:spacing w:val="9"/>
          <w:sz w:val="31"/>
          <w:szCs w:val="31"/>
        </w:rPr>
        <w:t>期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投入资金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52,091 </w:t>
      </w:r>
      <w:r>
        <w:rPr>
          <w:rFonts w:ascii="仿宋" w:hAnsi="仿宋" w:eastAsia="仿宋" w:cs="仿宋"/>
          <w:spacing w:val="6"/>
          <w:sz w:val="31"/>
          <w:szCs w:val="31"/>
        </w:rPr>
        <w:t xml:space="preserve">万元。实际完成土地征收约 </w:t>
      </w:r>
      <w:r>
        <w:rPr>
          <w:rFonts w:ascii="Times New Roman" w:hAnsi="Times New Roman" w:eastAsia="Times New Roman" w:cs="Times New Roman"/>
          <w:spacing w:val="6"/>
          <w:sz w:val="31"/>
          <w:szCs w:val="31"/>
        </w:rPr>
        <w:t xml:space="preserve">110 </w:t>
      </w:r>
      <w:r>
        <w:rPr>
          <w:rFonts w:ascii="仿宋" w:hAnsi="仿宋" w:eastAsia="仿宋" w:cs="仿宋"/>
          <w:spacing w:val="6"/>
          <w:sz w:val="31"/>
          <w:szCs w:val="31"/>
        </w:rPr>
        <w:t>亩，完成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拆迁面积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31,679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.04 </w:t>
      </w:r>
      <w:r>
        <w:rPr>
          <w:rFonts w:ascii="仿宋" w:hAnsi="仿宋" w:eastAsia="仿宋" w:cs="仿宋"/>
          <w:sz w:val="31"/>
          <w:szCs w:val="31"/>
        </w:rPr>
        <w:t xml:space="preserve">平方米，实际完成拆迁户数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57 </w:t>
      </w:r>
      <w:r>
        <w:rPr>
          <w:rFonts w:ascii="仿宋" w:hAnsi="仿宋" w:eastAsia="仿宋" w:cs="仿宋"/>
          <w:sz w:val="31"/>
          <w:szCs w:val="31"/>
        </w:rPr>
        <w:t xml:space="preserve">户，实际完成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拆迁人数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197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人，实际投入资金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23,050.42 </w:t>
      </w:r>
      <w:r>
        <w:rPr>
          <w:rFonts w:ascii="仿宋" w:hAnsi="仿宋" w:eastAsia="仿宋" w:cs="仿宋"/>
          <w:spacing w:val="1"/>
          <w:sz w:val="31"/>
          <w:szCs w:val="31"/>
        </w:rPr>
        <w:t>万</w:t>
      </w:r>
      <w:r>
        <w:rPr>
          <w:rFonts w:ascii="仿宋" w:hAnsi="仿宋" w:eastAsia="仿宋" w:cs="仿宋"/>
          <w:sz w:val="31"/>
          <w:szCs w:val="31"/>
        </w:rPr>
        <w:t>元。</w:t>
      </w:r>
    </w:p>
    <w:p>
      <w:pPr>
        <w:spacing w:before="3" w:line="363" w:lineRule="auto"/>
        <w:ind w:left="6" w:right="248" w:firstLine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神滩专项</w:t>
      </w:r>
      <w:r>
        <w:rPr>
          <w:rFonts w:ascii="仿宋" w:hAnsi="仿宋" w:eastAsia="仿宋" w:cs="仿宋"/>
          <w:spacing w:val="5"/>
          <w:sz w:val="31"/>
          <w:szCs w:val="31"/>
        </w:rPr>
        <w:t>债</w:t>
      </w:r>
      <w:r>
        <w:rPr>
          <w:rFonts w:ascii="仿宋" w:hAnsi="仿宋" w:eastAsia="仿宋" w:cs="仿宋"/>
          <w:spacing w:val="4"/>
          <w:sz w:val="31"/>
          <w:szCs w:val="31"/>
        </w:rPr>
        <w:t>项目存在前期可行性研究论证不充分，前期未进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行入户摸底调查，对项目建设的必要性、可行性、规模、资金等</w:t>
      </w:r>
    </w:p>
    <w:p>
      <w:pPr>
        <w:sectPr>
          <w:footerReference r:id="rId24" w:type="default"/>
          <w:pgSz w:w="11906" w:h="16839"/>
          <w:pgMar w:top="1431" w:right="1282" w:bottom="1422" w:left="1548" w:header="0" w:footer="1235" w:gutter="0"/>
          <w:cols w:space="720" w:num="1"/>
        </w:sectPr>
      </w:pPr>
    </w:p>
    <w:p>
      <w:pPr>
        <w:spacing w:before="162" w:line="229" w:lineRule="auto"/>
        <w:ind w:left="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方</w:t>
      </w:r>
      <w:r>
        <w:rPr>
          <w:rFonts w:ascii="仿宋" w:hAnsi="仿宋" w:eastAsia="仿宋" w:cs="仿宋"/>
          <w:spacing w:val="8"/>
          <w:sz w:val="31"/>
          <w:szCs w:val="31"/>
        </w:rPr>
        <w:t>面缺少全面、深入的研究，影响项目效益发挥。</w:t>
      </w:r>
    </w:p>
    <w:p>
      <w:pPr>
        <w:spacing w:before="240" w:line="227" w:lineRule="auto"/>
        <w:ind w:left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项</w:t>
      </w:r>
      <w:r>
        <w:rPr>
          <w:rFonts w:ascii="仿宋" w:hAnsi="仿宋" w:eastAsia="仿宋" w:cs="仿宋"/>
          <w:spacing w:val="5"/>
          <w:sz w:val="31"/>
          <w:szCs w:val="31"/>
        </w:rPr>
        <w:t>目报大建小，项目建设严重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“</w:t>
      </w:r>
      <w:r>
        <w:rPr>
          <w:rFonts w:ascii="仿宋" w:hAnsi="仿宋" w:eastAsia="仿宋" w:cs="仿宋"/>
          <w:spacing w:val="5"/>
          <w:sz w:val="31"/>
          <w:szCs w:val="31"/>
        </w:rPr>
        <w:t>缩水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” </w:t>
      </w:r>
      <w:r>
        <w:rPr>
          <w:rFonts w:ascii="仿宋" w:hAnsi="仿宋" w:eastAsia="仿宋" w:cs="仿宋"/>
          <w:spacing w:val="5"/>
          <w:sz w:val="31"/>
          <w:szCs w:val="31"/>
        </w:rPr>
        <w:t>，未完成预期目标。</w:t>
      </w:r>
    </w:p>
    <w:p>
      <w:pPr>
        <w:spacing w:before="242" w:line="230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0"/>
          <w:sz w:val="31"/>
          <w:szCs w:val="31"/>
        </w:rPr>
        <w:t>(</w:t>
      </w:r>
      <w:r>
        <w:rPr>
          <w:rFonts w:ascii="楷体" w:hAnsi="楷体" w:eastAsia="楷体" w:cs="楷体"/>
          <w:spacing w:val="15"/>
          <w:sz w:val="31"/>
          <w:szCs w:val="31"/>
        </w:rPr>
        <w:t>七) 专项债券期限超过项目建设运营期限</w:t>
      </w:r>
    </w:p>
    <w:p>
      <w:pPr>
        <w:spacing w:before="237" w:line="379" w:lineRule="auto"/>
        <w:ind w:left="1" w:right="44" w:firstLine="63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神滩专项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债券还本付息期限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7 </w:t>
      </w:r>
      <w:r>
        <w:rPr>
          <w:rFonts w:ascii="仿宋" w:hAnsi="仿宋" w:eastAsia="仿宋" w:cs="仿宋"/>
          <w:spacing w:val="-1"/>
          <w:sz w:val="31"/>
          <w:szCs w:val="31"/>
        </w:rPr>
        <w:t xml:space="preserve">年，项目建设期限为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 xml:space="preserve">2 </w:t>
      </w:r>
      <w:r>
        <w:rPr>
          <w:rFonts w:ascii="仿宋" w:hAnsi="仿宋" w:eastAsia="仿宋" w:cs="仿宋"/>
          <w:spacing w:val="-1"/>
          <w:sz w:val="31"/>
          <w:szCs w:val="31"/>
        </w:rPr>
        <w:t>年，专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项</w:t>
      </w:r>
      <w:r>
        <w:rPr>
          <w:rFonts w:ascii="仿宋" w:hAnsi="仿宋" w:eastAsia="仿宋" w:cs="仿宋"/>
          <w:spacing w:val="8"/>
          <w:sz w:val="31"/>
          <w:szCs w:val="31"/>
        </w:rPr>
        <w:t>债券期限与项目建设运营期限不匹配。</w:t>
      </w:r>
    </w:p>
    <w:p>
      <w:pPr>
        <w:spacing w:before="95" w:line="231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0"/>
          <w:sz w:val="31"/>
          <w:szCs w:val="31"/>
        </w:rPr>
        <w:t>(</w:t>
      </w:r>
      <w:r>
        <w:rPr>
          <w:rFonts w:ascii="楷体" w:hAnsi="楷体" w:eastAsia="楷体" w:cs="楷体"/>
          <w:spacing w:val="18"/>
          <w:sz w:val="31"/>
          <w:szCs w:val="31"/>
        </w:rPr>
        <w:t>八) 未进行债务信息公示</w:t>
      </w:r>
    </w:p>
    <w:p>
      <w:pPr>
        <w:spacing w:before="238" w:line="379" w:lineRule="auto"/>
        <w:ind w:left="16" w:right="44" w:firstLine="62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未进行</w:t>
      </w:r>
      <w:r>
        <w:rPr>
          <w:rFonts w:ascii="仿宋" w:hAnsi="仿宋" w:eastAsia="仿宋" w:cs="仿宋"/>
          <w:spacing w:val="7"/>
          <w:sz w:val="31"/>
          <w:szCs w:val="31"/>
        </w:rPr>
        <w:t>新</w:t>
      </w:r>
      <w:r>
        <w:rPr>
          <w:rFonts w:ascii="仿宋" w:hAnsi="仿宋" w:eastAsia="仿宋" w:cs="仿宋"/>
          <w:spacing w:val="4"/>
          <w:sz w:val="31"/>
          <w:szCs w:val="31"/>
        </w:rPr>
        <w:t>增债券及存续期债券信息公示，详见：五、债务信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息</w:t>
      </w:r>
      <w:r>
        <w:rPr>
          <w:rFonts w:ascii="仿宋" w:hAnsi="仿宋" w:eastAsia="仿宋" w:cs="仿宋"/>
          <w:spacing w:val="4"/>
          <w:sz w:val="31"/>
          <w:szCs w:val="31"/>
        </w:rPr>
        <w:t>报送与公开情况。</w:t>
      </w:r>
    </w:p>
    <w:p>
      <w:pPr>
        <w:spacing w:before="93" w:line="235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0"/>
          <w:sz w:val="31"/>
          <w:szCs w:val="31"/>
        </w:rPr>
        <w:t>(</w:t>
      </w:r>
      <w:r>
        <w:rPr>
          <w:rFonts w:ascii="楷体" w:hAnsi="楷体" w:eastAsia="楷体" w:cs="楷体"/>
          <w:spacing w:val="9"/>
          <w:sz w:val="31"/>
          <w:szCs w:val="31"/>
        </w:rPr>
        <w:t>九</w:t>
      </w:r>
      <w:r>
        <w:rPr>
          <w:rFonts w:ascii="楷体" w:hAnsi="楷体" w:eastAsia="楷体" w:cs="楷体"/>
          <w:spacing w:val="5"/>
          <w:sz w:val="31"/>
          <w:szCs w:val="31"/>
        </w:rPr>
        <w:t>) 项 目整体满意度较低</w:t>
      </w:r>
    </w:p>
    <w:p>
      <w:pPr>
        <w:spacing w:before="230" w:line="372" w:lineRule="auto"/>
        <w:ind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评价小</w:t>
      </w:r>
      <w:r>
        <w:rPr>
          <w:rFonts w:ascii="仿宋" w:hAnsi="仿宋" w:eastAsia="仿宋" w:cs="仿宋"/>
          <w:spacing w:val="6"/>
          <w:sz w:val="31"/>
          <w:szCs w:val="31"/>
        </w:rPr>
        <w:t>组</w:t>
      </w:r>
      <w:r>
        <w:rPr>
          <w:rFonts w:ascii="仿宋" w:hAnsi="仿宋" w:eastAsia="仿宋" w:cs="仿宋"/>
          <w:spacing w:val="4"/>
          <w:sz w:val="31"/>
          <w:szCs w:val="31"/>
        </w:rPr>
        <w:t>从项目公示情况、征收补偿款及时足额到账、改善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城</w:t>
      </w:r>
      <w:r>
        <w:rPr>
          <w:rFonts w:ascii="仿宋" w:hAnsi="仿宋" w:eastAsia="仿宋" w:cs="仿宋"/>
          <w:spacing w:val="5"/>
          <w:sz w:val="31"/>
          <w:szCs w:val="31"/>
        </w:rPr>
        <w:t>市居住环境、整体满意度等角度对已拆迁居民满意度进行了电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话问卷调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查，共获得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18 </w:t>
      </w:r>
      <w:r>
        <w:rPr>
          <w:rFonts w:ascii="仿宋" w:hAnsi="仿宋" w:eastAsia="仿宋" w:cs="仿宋"/>
          <w:spacing w:val="1"/>
          <w:sz w:val="31"/>
          <w:szCs w:val="31"/>
        </w:rPr>
        <w:t xml:space="preserve">份有效问卷，整体满意度为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73% </w:t>
      </w:r>
      <w:r>
        <w:rPr>
          <w:rFonts w:ascii="仿宋" w:hAnsi="仿宋" w:eastAsia="仿宋" w:cs="仿宋"/>
          <w:spacing w:val="1"/>
          <w:sz w:val="31"/>
          <w:szCs w:val="31"/>
        </w:rPr>
        <w:t>，满意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度较低。其中</w:t>
      </w:r>
      <w:r>
        <w:rPr>
          <w:rFonts w:ascii="仿宋" w:hAnsi="仿宋" w:eastAsia="仿宋" w:cs="仿宋"/>
          <w:spacing w:val="4"/>
          <w:sz w:val="31"/>
          <w:szCs w:val="31"/>
        </w:rPr>
        <w:t>有</w:t>
      </w:r>
      <w:r>
        <w:rPr>
          <w:rFonts w:ascii="仿宋" w:hAnsi="仿宋" w:eastAsia="仿宋" w:cs="仿宋"/>
          <w:spacing w:val="3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8 </w:t>
      </w:r>
      <w:r>
        <w:rPr>
          <w:rFonts w:ascii="仿宋" w:hAnsi="仿宋" w:eastAsia="仿宋" w:cs="仿宋"/>
          <w:spacing w:val="3"/>
          <w:sz w:val="31"/>
          <w:szCs w:val="31"/>
        </w:rPr>
        <w:t>份表示不满意，主要原因是对补偿款不满意，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还存在个别拆迁户补偿款还未到账。此外，拆迁居民建议：拆迁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应</w:t>
      </w:r>
      <w:r>
        <w:rPr>
          <w:rFonts w:ascii="仿宋" w:hAnsi="仿宋" w:eastAsia="仿宋" w:cs="仿宋"/>
          <w:spacing w:val="8"/>
          <w:sz w:val="31"/>
          <w:szCs w:val="31"/>
        </w:rPr>
        <w:t>该更人性化，应该多听取居民意见。</w:t>
      </w:r>
    </w:p>
    <w:p>
      <w:pPr>
        <w:spacing w:before="116" w:line="233" w:lineRule="auto"/>
        <w:ind w:left="63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八</w:t>
      </w:r>
      <w:r>
        <w:rPr>
          <w:rFonts w:ascii="黑体" w:hAnsi="黑体" w:eastAsia="黑体" w:cs="黑体"/>
          <w:spacing w:val="6"/>
          <w:sz w:val="31"/>
          <w:szCs w:val="31"/>
        </w:rPr>
        <w:t>、建议</w:t>
      </w:r>
    </w:p>
    <w:p>
      <w:pPr>
        <w:spacing w:before="232" w:line="238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9"/>
          <w:sz w:val="31"/>
          <w:szCs w:val="31"/>
        </w:rPr>
        <w:t>(</w:t>
      </w:r>
      <w:r>
        <w:rPr>
          <w:rFonts w:ascii="楷体" w:hAnsi="楷体" w:eastAsia="楷体" w:cs="楷体"/>
          <w:spacing w:val="16"/>
          <w:sz w:val="31"/>
          <w:szCs w:val="31"/>
        </w:rPr>
        <w:t>一) 进一步提升预算绩效管理水平</w:t>
      </w:r>
    </w:p>
    <w:p>
      <w:pPr>
        <w:spacing w:before="226" w:line="375" w:lineRule="auto"/>
        <w:ind w:right="44" w:firstLine="6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对于项</w:t>
      </w:r>
      <w:r>
        <w:rPr>
          <w:rFonts w:ascii="仿宋" w:hAnsi="仿宋" w:eastAsia="仿宋" w:cs="仿宋"/>
          <w:spacing w:val="7"/>
          <w:sz w:val="31"/>
          <w:szCs w:val="31"/>
        </w:rPr>
        <w:t>目</w:t>
      </w:r>
      <w:r>
        <w:rPr>
          <w:rFonts w:ascii="仿宋" w:hAnsi="仿宋" w:eastAsia="仿宋" w:cs="仿宋"/>
          <w:spacing w:val="4"/>
          <w:sz w:val="31"/>
          <w:szCs w:val="31"/>
        </w:rPr>
        <w:t>绩效目标管理：绩效目标是预算绩效管理的前提和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基</w:t>
      </w:r>
      <w:r>
        <w:rPr>
          <w:rFonts w:ascii="仿宋" w:hAnsi="仿宋" w:eastAsia="仿宋" w:cs="仿宋"/>
          <w:spacing w:val="5"/>
          <w:sz w:val="31"/>
          <w:szCs w:val="31"/>
        </w:rPr>
        <w:t>础，北塔区棚改应将年度专项工作内容纳入部门预算，编制与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专项资金支出范围、方向、效果紧密相关，从数量、质量、成本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和时效方面进行细化、量化，且符合客观实际的绩效目标。在执</w:t>
      </w:r>
    </w:p>
    <w:p>
      <w:pPr>
        <w:sectPr>
          <w:footerReference r:id="rId25" w:type="default"/>
          <w:pgSz w:w="11906" w:h="16839"/>
          <w:pgMar w:top="1431" w:right="1486" w:bottom="1422" w:left="1552" w:header="0" w:footer="1235" w:gutter="0"/>
          <w:cols w:space="720" w:num="1"/>
        </w:sectPr>
      </w:pPr>
    </w:p>
    <w:p>
      <w:pPr>
        <w:spacing w:before="159" w:line="372" w:lineRule="auto"/>
        <w:ind w:left="6" w:right="6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2"/>
          <w:sz w:val="31"/>
          <w:szCs w:val="31"/>
        </w:rPr>
        <w:t>行</w:t>
      </w:r>
      <w:r>
        <w:rPr>
          <w:rFonts w:ascii="仿宋" w:hAnsi="仿宋" w:eastAsia="仿宋" w:cs="仿宋"/>
          <w:spacing w:val="18"/>
          <w:sz w:val="31"/>
          <w:szCs w:val="31"/>
        </w:rPr>
        <w:t>过</w:t>
      </w:r>
      <w:r>
        <w:rPr>
          <w:rFonts w:ascii="仿宋" w:hAnsi="仿宋" w:eastAsia="仿宋" w:cs="仿宋"/>
          <w:spacing w:val="16"/>
          <w:sz w:val="31"/>
          <w:szCs w:val="31"/>
        </w:rPr>
        <w:t>程中定期对资金运行状况和绩效目标预期实现程度开展绩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效监控，及时发现并纠正绩效运行中存在的问题，力保绩效目标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如期实现。对于项目绩效自评工作：建议严格按照《财政支出</w:t>
      </w:r>
      <w:r>
        <w:rPr>
          <w:rFonts w:ascii="仿宋" w:hAnsi="仿宋" w:eastAsia="仿宋" w:cs="仿宋"/>
          <w:spacing w:val="2"/>
          <w:sz w:val="31"/>
          <w:szCs w:val="31"/>
        </w:rPr>
        <w:t>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效评价管理暂行办法》《关于开展全过程预算绩效管理工作的</w:t>
      </w:r>
      <w:r>
        <w:rPr>
          <w:rFonts w:ascii="仿宋" w:hAnsi="仿宋" w:eastAsia="仿宋" w:cs="仿宋"/>
          <w:spacing w:val="2"/>
          <w:sz w:val="31"/>
          <w:szCs w:val="31"/>
        </w:rPr>
        <w:t>通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知》等规定，强化项目绩效自评组织工作，加强自评报告数据真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实</w:t>
      </w:r>
      <w:r>
        <w:rPr>
          <w:rFonts w:ascii="仿宋" w:hAnsi="仿宋" w:eastAsia="仿宋" w:cs="仿宋"/>
          <w:spacing w:val="11"/>
          <w:sz w:val="31"/>
          <w:szCs w:val="31"/>
        </w:rPr>
        <w:t>性</w:t>
      </w:r>
      <w:r>
        <w:rPr>
          <w:rFonts w:ascii="仿宋" w:hAnsi="仿宋" w:eastAsia="仿宋" w:cs="仿宋"/>
          <w:spacing w:val="8"/>
          <w:sz w:val="31"/>
          <w:szCs w:val="31"/>
        </w:rPr>
        <w:t>，提高绩效自评工作质量以及绩效报告完整性。</w:t>
      </w:r>
    </w:p>
    <w:p>
      <w:pPr>
        <w:spacing w:line="228" w:lineRule="auto"/>
        <w:ind w:left="66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3"/>
          <w:sz w:val="31"/>
          <w:szCs w:val="31"/>
        </w:rPr>
        <w:t>(</w:t>
      </w:r>
      <w:r>
        <w:rPr>
          <w:rFonts w:ascii="楷体" w:hAnsi="楷体" w:eastAsia="楷体" w:cs="楷体"/>
          <w:spacing w:val="14"/>
          <w:sz w:val="31"/>
          <w:szCs w:val="31"/>
        </w:rPr>
        <w:t>二) 做好资金安排与执行，确保资金序时支付进度</w:t>
      </w:r>
    </w:p>
    <w:p>
      <w:pPr>
        <w:spacing w:before="237" w:line="372" w:lineRule="auto"/>
        <w:ind w:firstLine="6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项目主</w:t>
      </w:r>
      <w:r>
        <w:rPr>
          <w:rFonts w:ascii="仿宋" w:hAnsi="仿宋" w:eastAsia="仿宋" w:cs="仿宋"/>
          <w:spacing w:val="6"/>
          <w:sz w:val="31"/>
          <w:szCs w:val="31"/>
        </w:rPr>
        <w:t>管</w:t>
      </w:r>
      <w:r>
        <w:rPr>
          <w:rFonts w:ascii="仿宋" w:hAnsi="仿宋" w:eastAsia="仿宋" w:cs="仿宋"/>
          <w:spacing w:val="4"/>
          <w:sz w:val="31"/>
          <w:szCs w:val="31"/>
        </w:rPr>
        <w:t>部门应统筹做好专项债资金安排与执行工作，根据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资</w:t>
      </w:r>
      <w:r>
        <w:rPr>
          <w:rFonts w:ascii="仿宋" w:hAnsi="仿宋" w:eastAsia="仿宋" w:cs="仿宋"/>
          <w:spacing w:val="6"/>
          <w:sz w:val="31"/>
          <w:szCs w:val="31"/>
        </w:rPr>
        <w:t>金</w:t>
      </w:r>
      <w:r>
        <w:rPr>
          <w:rFonts w:ascii="仿宋" w:hAnsi="仿宋" w:eastAsia="仿宋" w:cs="仿宋"/>
          <w:spacing w:val="5"/>
          <w:sz w:val="31"/>
          <w:szCs w:val="31"/>
        </w:rPr>
        <w:t>安排，对专项债资金的使用情况进行分析，对执行进度偏低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的</w:t>
      </w:r>
      <w:r>
        <w:rPr>
          <w:rFonts w:ascii="仿宋" w:hAnsi="仿宋" w:eastAsia="仿宋" w:cs="仿宋"/>
          <w:spacing w:val="5"/>
          <w:sz w:val="31"/>
          <w:szCs w:val="31"/>
        </w:rPr>
        <w:t>部分及时分析其原因，并根据分析结果进行改进，如项目实施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进</w:t>
      </w:r>
      <w:r>
        <w:rPr>
          <w:rFonts w:ascii="仿宋" w:hAnsi="仿宋" w:eastAsia="仿宋" w:cs="仿宋"/>
          <w:spacing w:val="5"/>
          <w:sz w:val="31"/>
          <w:szCs w:val="31"/>
        </w:rPr>
        <w:t>度未达预期，可加强项目的监督管理工作，以提高预算执行的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有效</w:t>
      </w:r>
      <w:r>
        <w:rPr>
          <w:rFonts w:ascii="仿宋" w:hAnsi="仿宋" w:eastAsia="仿宋" w:cs="仿宋"/>
          <w:spacing w:val="11"/>
          <w:sz w:val="31"/>
          <w:szCs w:val="31"/>
        </w:rPr>
        <w:t>性</w:t>
      </w:r>
      <w:r>
        <w:rPr>
          <w:rFonts w:ascii="仿宋" w:hAnsi="仿宋" w:eastAsia="仿宋" w:cs="仿宋"/>
          <w:spacing w:val="7"/>
          <w:sz w:val="31"/>
          <w:szCs w:val="31"/>
        </w:rPr>
        <w:t>，确保资金序时支付进度，充分发挥财政资金使用效益。</w:t>
      </w:r>
    </w:p>
    <w:p>
      <w:pPr>
        <w:spacing w:line="235" w:lineRule="auto"/>
        <w:ind w:left="661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5"/>
          <w:sz w:val="31"/>
          <w:szCs w:val="31"/>
        </w:rPr>
        <w:t>(</w:t>
      </w:r>
      <w:r>
        <w:rPr>
          <w:rFonts w:ascii="楷体" w:hAnsi="楷体" w:eastAsia="楷体" w:cs="楷体"/>
          <w:spacing w:val="14"/>
          <w:sz w:val="31"/>
          <w:szCs w:val="31"/>
        </w:rPr>
        <w:t>三) 建立风险监测机制，推进专项债精细化管理</w:t>
      </w:r>
    </w:p>
    <w:p>
      <w:pPr>
        <w:spacing w:before="222" w:line="375" w:lineRule="auto"/>
        <w:ind w:left="2" w:right="68" w:firstLine="6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建立健全</w:t>
      </w:r>
      <w:r>
        <w:rPr>
          <w:rFonts w:ascii="仿宋" w:hAnsi="仿宋" w:eastAsia="仿宋" w:cs="仿宋"/>
          <w:spacing w:val="5"/>
          <w:sz w:val="31"/>
          <w:szCs w:val="31"/>
        </w:rPr>
        <w:t>政</w:t>
      </w:r>
      <w:r>
        <w:rPr>
          <w:rFonts w:ascii="仿宋" w:hAnsi="仿宋" w:eastAsia="仿宋" w:cs="仿宋"/>
          <w:spacing w:val="4"/>
          <w:sz w:val="31"/>
          <w:szCs w:val="31"/>
        </w:rPr>
        <w:t>府性债务精细化管理系统，构建稳定且有效的三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方沟通机制(财政部门、项目主</w:t>
      </w:r>
      <w:r>
        <w:rPr>
          <w:rFonts w:ascii="仿宋" w:hAnsi="仿宋" w:eastAsia="仿宋" w:cs="仿宋"/>
          <w:sz w:val="31"/>
          <w:szCs w:val="31"/>
        </w:rPr>
        <w:t xml:space="preserve">管部门、项目单位) ，以保障“花 </w:t>
      </w:r>
      <w:r>
        <w:rPr>
          <w:rFonts w:ascii="仿宋" w:hAnsi="仿宋" w:eastAsia="仿宋" w:cs="仿宋"/>
          <w:spacing w:val="8"/>
          <w:sz w:val="31"/>
          <w:szCs w:val="31"/>
        </w:rPr>
        <w:t>钱</w:t>
      </w:r>
      <w:r>
        <w:rPr>
          <w:rFonts w:ascii="仿宋" w:hAnsi="仿宋" w:eastAsia="仿宋" w:cs="仿宋"/>
          <w:spacing w:val="5"/>
          <w:sz w:val="31"/>
          <w:szCs w:val="31"/>
        </w:rPr>
        <w:t>知方向、收钱了来源”。一是实行债券“借用管还”全流程管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理</w:t>
      </w:r>
      <w:r>
        <w:rPr>
          <w:rFonts w:ascii="仿宋" w:hAnsi="仿宋" w:eastAsia="仿宋" w:cs="仿宋"/>
          <w:spacing w:val="5"/>
          <w:sz w:val="31"/>
          <w:szCs w:val="31"/>
        </w:rPr>
        <w:t>，确保举债有依据、使用有计划、偿还有能力。二是债务项目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全</w:t>
      </w:r>
      <w:r>
        <w:rPr>
          <w:rFonts w:ascii="仿宋" w:hAnsi="仿宋" w:eastAsia="仿宋" w:cs="仿宋"/>
          <w:spacing w:val="5"/>
          <w:sz w:val="31"/>
          <w:szCs w:val="31"/>
        </w:rPr>
        <w:t>生命周期管理，通过对债务项目决策立项、过程监督、实施效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果</w:t>
      </w:r>
      <w:r>
        <w:rPr>
          <w:rFonts w:ascii="仿宋" w:hAnsi="仿宋" w:eastAsia="仿宋" w:cs="仿宋"/>
          <w:spacing w:val="5"/>
          <w:sz w:val="31"/>
          <w:szCs w:val="31"/>
        </w:rPr>
        <w:t>监管等全生命周期管理，确保债务项目建设有质量、债券资金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投</w:t>
      </w:r>
      <w:r>
        <w:rPr>
          <w:rFonts w:ascii="仿宋" w:hAnsi="仿宋" w:eastAsia="仿宋" w:cs="仿宋"/>
          <w:spacing w:val="5"/>
          <w:sz w:val="31"/>
          <w:szCs w:val="31"/>
        </w:rPr>
        <w:t>资有效果、偿债有保障。结合可能存在的风险点构建风险预警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指</w:t>
      </w:r>
      <w:r>
        <w:rPr>
          <w:rFonts w:ascii="仿宋" w:hAnsi="仿宋" w:eastAsia="仿宋" w:cs="仿宋"/>
          <w:spacing w:val="5"/>
          <w:sz w:val="31"/>
          <w:szCs w:val="31"/>
        </w:rPr>
        <w:t>标体系，及时反映债务风险，从而实现对政府债务实施动态管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理</w:t>
      </w:r>
      <w:r>
        <w:rPr>
          <w:rFonts w:ascii="仿宋" w:hAnsi="仿宋" w:eastAsia="仿宋" w:cs="仿宋"/>
          <w:spacing w:val="7"/>
          <w:sz w:val="31"/>
          <w:szCs w:val="31"/>
        </w:rPr>
        <w:t>，降低潜在债务风险。</w:t>
      </w:r>
    </w:p>
    <w:p>
      <w:pPr>
        <w:sectPr>
          <w:footerReference r:id="rId26" w:type="default"/>
          <w:pgSz w:w="11906" w:h="16839"/>
          <w:pgMar w:top="1431" w:right="1462" w:bottom="1422" w:left="1548" w:header="0" w:footer="1235" w:gutter="0"/>
          <w:cols w:space="720" w:num="1"/>
        </w:sectPr>
      </w:pPr>
    </w:p>
    <w:p>
      <w:pPr>
        <w:spacing w:before="162" w:line="229" w:lineRule="auto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4"/>
          <w:sz w:val="31"/>
          <w:szCs w:val="31"/>
        </w:rPr>
        <w:t>(</w:t>
      </w:r>
      <w:r>
        <w:rPr>
          <w:rFonts w:ascii="楷体" w:hAnsi="楷体" w:eastAsia="楷体" w:cs="楷体"/>
          <w:spacing w:val="15"/>
          <w:sz w:val="31"/>
          <w:szCs w:val="31"/>
        </w:rPr>
        <w:t>四) 规范项目招标管理，加强招标监督</w:t>
      </w:r>
    </w:p>
    <w:p>
      <w:pPr>
        <w:spacing w:before="236" w:line="372" w:lineRule="auto"/>
        <w:ind w:firstLine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一是严</w:t>
      </w:r>
      <w:r>
        <w:rPr>
          <w:rFonts w:ascii="仿宋" w:hAnsi="仿宋" w:eastAsia="仿宋" w:cs="仿宋"/>
          <w:spacing w:val="4"/>
          <w:sz w:val="31"/>
          <w:szCs w:val="31"/>
        </w:rPr>
        <w:t>格执行《公司“三重一大”决策管理规定》中关于大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额资金运作的决策规定</w:t>
      </w:r>
      <w:r>
        <w:rPr>
          <w:rFonts w:ascii="仿宋" w:hAnsi="仿宋" w:eastAsia="仿宋" w:cs="仿宋"/>
          <w:spacing w:val="-3"/>
          <w:sz w:val="31"/>
          <w:szCs w:val="31"/>
        </w:rPr>
        <w:t>，</w:t>
      </w:r>
      <w:r>
        <w:rPr>
          <w:rFonts w:ascii="仿宋" w:hAnsi="仿宋" w:eastAsia="仿宋" w:cs="仿宋"/>
          <w:spacing w:val="-2"/>
          <w:sz w:val="31"/>
          <w:szCs w:val="31"/>
        </w:rPr>
        <w:t>确保业务程序合规。二是规范招标管理，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加</w:t>
      </w:r>
      <w:r>
        <w:rPr>
          <w:rFonts w:ascii="仿宋" w:hAnsi="仿宋" w:eastAsia="仿宋" w:cs="仿宋"/>
          <w:spacing w:val="5"/>
          <w:sz w:val="31"/>
          <w:szCs w:val="31"/>
        </w:rPr>
        <w:t>强招标监督。三是对在采购合同明显存在拆分合同、规避招标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问</w:t>
      </w:r>
      <w:r>
        <w:rPr>
          <w:rFonts w:ascii="仿宋" w:hAnsi="仿宋" w:eastAsia="仿宋" w:cs="仿宋"/>
          <w:spacing w:val="5"/>
          <w:sz w:val="31"/>
          <w:szCs w:val="31"/>
        </w:rPr>
        <w:t>题存在的管理失察、履职不到位等问题，进行严肃处理。针对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核</w:t>
      </w:r>
      <w:r>
        <w:rPr>
          <w:rFonts w:ascii="仿宋" w:hAnsi="仿宋" w:eastAsia="仿宋" w:cs="仿宋"/>
          <w:spacing w:val="5"/>
          <w:sz w:val="31"/>
          <w:szCs w:val="31"/>
        </w:rPr>
        <w:t>查过程中发现的管理问题，责成相关单位进一步完善制度，堵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塞</w:t>
      </w:r>
      <w:r>
        <w:rPr>
          <w:rFonts w:ascii="仿宋" w:hAnsi="仿宋" w:eastAsia="仿宋" w:cs="仿宋"/>
          <w:spacing w:val="4"/>
          <w:sz w:val="31"/>
          <w:szCs w:val="31"/>
        </w:rPr>
        <w:t>管理漏洞。</w:t>
      </w:r>
    </w:p>
    <w:p>
      <w:pPr>
        <w:spacing w:line="228" w:lineRule="auto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4"/>
          <w:sz w:val="31"/>
          <w:szCs w:val="31"/>
        </w:rPr>
        <w:t>(</w:t>
      </w:r>
      <w:r>
        <w:rPr>
          <w:rFonts w:ascii="楷体" w:hAnsi="楷体" w:eastAsia="楷体" w:cs="楷体"/>
          <w:spacing w:val="15"/>
          <w:sz w:val="31"/>
          <w:szCs w:val="31"/>
        </w:rPr>
        <w:t>五) 夯实项目基础工作，严格验收流程</w:t>
      </w:r>
    </w:p>
    <w:p>
      <w:pPr>
        <w:spacing w:before="238" w:line="372" w:lineRule="auto"/>
        <w:ind w:right="19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4"/>
          <w:sz w:val="31"/>
          <w:szCs w:val="31"/>
        </w:rPr>
        <w:t>加</w:t>
      </w:r>
      <w:r>
        <w:rPr>
          <w:rFonts w:ascii="仿宋" w:hAnsi="仿宋" w:eastAsia="仿宋" w:cs="仿宋"/>
          <w:spacing w:val="9"/>
          <w:sz w:val="31"/>
          <w:szCs w:val="31"/>
        </w:rPr>
        <w:t>强</w:t>
      </w:r>
      <w:r>
        <w:rPr>
          <w:rFonts w:ascii="仿宋" w:hAnsi="仿宋" w:eastAsia="仿宋" w:cs="仿宋"/>
          <w:spacing w:val="7"/>
          <w:sz w:val="31"/>
          <w:szCs w:val="31"/>
        </w:rPr>
        <w:t>合同管理，严格按照合同管理的要求和程序签订合同，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完善</w:t>
      </w:r>
      <w:r>
        <w:rPr>
          <w:rFonts w:ascii="仿宋" w:hAnsi="仿宋" w:eastAsia="仿宋" w:cs="仿宋"/>
          <w:spacing w:val="8"/>
          <w:sz w:val="31"/>
          <w:szCs w:val="31"/>
        </w:rPr>
        <w:t>项</w:t>
      </w:r>
      <w:r>
        <w:rPr>
          <w:rFonts w:ascii="仿宋" w:hAnsi="仿宋" w:eastAsia="仿宋" w:cs="仿宋"/>
          <w:spacing w:val="7"/>
          <w:sz w:val="31"/>
          <w:szCs w:val="31"/>
        </w:rPr>
        <w:t>目验收流程及标准，切实执行验收程序，完善验收内容、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验收</w:t>
      </w:r>
      <w:r>
        <w:rPr>
          <w:rFonts w:ascii="仿宋" w:hAnsi="仿宋" w:eastAsia="仿宋" w:cs="仿宋"/>
          <w:spacing w:val="8"/>
          <w:sz w:val="31"/>
          <w:szCs w:val="31"/>
        </w:rPr>
        <w:t>日</w:t>
      </w:r>
      <w:r>
        <w:rPr>
          <w:rFonts w:ascii="仿宋" w:hAnsi="仿宋" w:eastAsia="仿宋" w:cs="仿宋"/>
          <w:spacing w:val="7"/>
          <w:sz w:val="31"/>
          <w:szCs w:val="31"/>
        </w:rPr>
        <w:t>期、验收人签字，明确责任，确保合同按预期要求完成。</w:t>
      </w:r>
    </w:p>
    <w:p>
      <w:pPr>
        <w:spacing w:line="228" w:lineRule="auto"/>
        <w:ind w:left="658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21"/>
          <w:sz w:val="31"/>
          <w:szCs w:val="31"/>
        </w:rPr>
        <w:t>(</w:t>
      </w:r>
      <w:r>
        <w:rPr>
          <w:rFonts w:ascii="楷体" w:hAnsi="楷体" w:eastAsia="楷体" w:cs="楷体"/>
          <w:spacing w:val="14"/>
          <w:sz w:val="31"/>
          <w:szCs w:val="31"/>
        </w:rPr>
        <w:t>六) 强化项目前期工作，加强项目监督管理。</w:t>
      </w:r>
    </w:p>
    <w:p>
      <w:pPr>
        <w:spacing w:before="239" w:line="372" w:lineRule="auto"/>
        <w:ind w:right="87" w:firstLine="64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一是加</w:t>
      </w:r>
      <w:r>
        <w:rPr>
          <w:rFonts w:ascii="仿宋" w:hAnsi="仿宋" w:eastAsia="仿宋" w:cs="仿宋"/>
          <w:spacing w:val="4"/>
          <w:sz w:val="31"/>
          <w:szCs w:val="31"/>
        </w:rPr>
        <w:t>强前期可行性研究论证对项目的必要性、可行性、规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模</w:t>
      </w:r>
      <w:r>
        <w:rPr>
          <w:rFonts w:ascii="仿宋" w:hAnsi="仿宋" w:eastAsia="仿宋" w:cs="仿宋"/>
          <w:spacing w:val="8"/>
          <w:sz w:val="31"/>
          <w:szCs w:val="31"/>
        </w:rPr>
        <w:t>、投资估算等内容进行全面、深入的研究。</w:t>
      </w:r>
    </w:p>
    <w:p>
      <w:pPr>
        <w:spacing w:before="6" w:line="371" w:lineRule="auto"/>
        <w:ind w:right="87" w:firstLine="6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二</w:t>
      </w:r>
      <w:r>
        <w:rPr>
          <w:rFonts w:ascii="仿宋" w:hAnsi="仿宋" w:eastAsia="仿宋" w:cs="仿宋"/>
          <w:spacing w:val="7"/>
          <w:sz w:val="31"/>
          <w:szCs w:val="31"/>
        </w:rPr>
        <w:t>是</w:t>
      </w:r>
      <w:r>
        <w:rPr>
          <w:rFonts w:ascii="仿宋" w:hAnsi="仿宋" w:eastAsia="仿宋" w:cs="仿宋"/>
          <w:spacing w:val="4"/>
          <w:sz w:val="31"/>
          <w:szCs w:val="31"/>
        </w:rPr>
        <w:t>加强项目监督管理，切实完成预期项目效益。建立具体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可</w:t>
      </w:r>
      <w:r>
        <w:rPr>
          <w:rFonts w:ascii="仿宋" w:hAnsi="仿宋" w:eastAsia="仿宋" w:cs="仿宋"/>
          <w:spacing w:val="5"/>
          <w:sz w:val="31"/>
          <w:szCs w:val="31"/>
        </w:rPr>
        <w:t>行的项目实施计划，明确相关时间节点，并切实执行。在项目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实</w:t>
      </w:r>
      <w:r>
        <w:rPr>
          <w:rFonts w:ascii="仿宋" w:hAnsi="仿宋" w:eastAsia="仿宋" w:cs="仿宋"/>
          <w:spacing w:val="5"/>
          <w:sz w:val="31"/>
          <w:szCs w:val="31"/>
        </w:rPr>
        <w:t>施过程中，随时了解项目进展情况，对进度滞后项目，及时协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调</w:t>
      </w:r>
      <w:r>
        <w:rPr>
          <w:rFonts w:ascii="仿宋" w:hAnsi="仿宋" w:eastAsia="仿宋" w:cs="仿宋"/>
          <w:spacing w:val="5"/>
          <w:sz w:val="31"/>
          <w:szCs w:val="31"/>
        </w:rPr>
        <w:t>解决项目实施过程中的具体问题，确保项目按期推进；项目建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设</w:t>
      </w:r>
      <w:r>
        <w:rPr>
          <w:rFonts w:ascii="仿宋" w:hAnsi="仿宋" w:eastAsia="仿宋" w:cs="仿宋"/>
          <w:spacing w:val="5"/>
          <w:sz w:val="31"/>
          <w:szCs w:val="31"/>
        </w:rPr>
        <w:t>单位要落实好法人责任制，做好项目建设管理工作，严格落实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各</w:t>
      </w:r>
      <w:r>
        <w:rPr>
          <w:rFonts w:ascii="仿宋" w:hAnsi="仿宋" w:eastAsia="仿宋" w:cs="仿宋"/>
          <w:spacing w:val="8"/>
          <w:sz w:val="31"/>
          <w:szCs w:val="31"/>
        </w:rPr>
        <w:t>项征拆工作保障措施，切实发挥项目效益。</w:t>
      </w:r>
    </w:p>
    <w:p>
      <w:pPr>
        <w:spacing w:before="1" w:line="380" w:lineRule="auto"/>
        <w:ind w:left="19" w:right="87" w:firstLine="63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三是</w:t>
      </w:r>
      <w:r>
        <w:rPr>
          <w:rFonts w:ascii="仿宋" w:hAnsi="仿宋" w:eastAsia="仿宋" w:cs="仿宋"/>
          <w:spacing w:val="4"/>
          <w:sz w:val="31"/>
          <w:szCs w:val="31"/>
        </w:rPr>
        <w:t>严格执行项目概算管理。项目建设规模、技术方案等发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生重</w:t>
      </w:r>
      <w:r>
        <w:rPr>
          <w:rFonts w:ascii="仿宋" w:hAnsi="仿宋" w:eastAsia="仿宋" w:cs="仿宋"/>
          <w:spacing w:val="7"/>
          <w:sz w:val="31"/>
          <w:szCs w:val="31"/>
        </w:rPr>
        <w:t>大</w:t>
      </w:r>
      <w:r>
        <w:rPr>
          <w:rFonts w:ascii="仿宋" w:hAnsi="仿宋" w:eastAsia="仿宋" w:cs="仿宋"/>
          <w:spacing w:val="4"/>
          <w:sz w:val="31"/>
          <w:szCs w:val="31"/>
        </w:rPr>
        <w:t>变更的，项目单位应当报告项目审批部门。项目审批部门</w:t>
      </w:r>
    </w:p>
    <w:p>
      <w:pPr>
        <w:sectPr>
          <w:footerReference r:id="rId27" w:type="default"/>
          <w:pgSz w:w="11906" w:h="16839"/>
          <w:pgMar w:top="1431" w:right="1443" w:bottom="1422" w:left="1551" w:header="0" w:footer="1235" w:gutter="0"/>
          <w:cols w:space="720" w:num="1"/>
        </w:sectPr>
      </w:pPr>
    </w:p>
    <w:p>
      <w:pPr>
        <w:spacing w:before="161" w:line="372" w:lineRule="auto"/>
        <w:ind w:left="19" w:right="272" w:hanging="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应</w:t>
      </w:r>
      <w:r>
        <w:rPr>
          <w:rFonts w:ascii="仿宋" w:hAnsi="仿宋" w:eastAsia="仿宋" w:cs="仿宋"/>
          <w:spacing w:val="5"/>
          <w:sz w:val="31"/>
          <w:szCs w:val="31"/>
        </w:rPr>
        <w:t>要求项目单位重新组织编制和报批可行性研究报告。项目单位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一</w:t>
      </w:r>
      <w:r>
        <w:rPr>
          <w:rFonts w:ascii="仿宋" w:hAnsi="仿宋" w:eastAsia="仿宋" w:cs="仿宋"/>
          <w:spacing w:val="7"/>
          <w:sz w:val="31"/>
          <w:szCs w:val="31"/>
        </w:rPr>
        <w:t>律不得擅自调整建设规模。</w:t>
      </w:r>
    </w:p>
    <w:p>
      <w:pPr>
        <w:spacing w:before="3" w:line="371" w:lineRule="auto"/>
        <w:ind w:left="14" w:right="203" w:firstLine="67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四是加强项目前期摸底工作，规范项目建设规模申报口径</w:t>
      </w:r>
      <w:r>
        <w:rPr>
          <w:rFonts w:ascii="仿宋" w:hAnsi="仿宋" w:eastAsia="仿宋" w:cs="仿宋"/>
          <w:spacing w:val="2"/>
          <w:sz w:val="31"/>
          <w:szCs w:val="31"/>
        </w:rPr>
        <w:t>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建议按前期摸底实际情况进行项目申报工作，避免计划与实际因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4"/>
          <w:sz w:val="31"/>
          <w:szCs w:val="31"/>
        </w:rPr>
        <w:t>申</w:t>
      </w:r>
      <w:r>
        <w:rPr>
          <w:rFonts w:ascii="仿宋" w:hAnsi="仿宋" w:eastAsia="仿宋" w:cs="仿宋"/>
          <w:spacing w:val="9"/>
          <w:sz w:val="31"/>
          <w:szCs w:val="31"/>
        </w:rPr>
        <w:t>报</w:t>
      </w:r>
      <w:r>
        <w:rPr>
          <w:rFonts w:ascii="仿宋" w:hAnsi="仿宋" w:eastAsia="仿宋" w:cs="仿宋"/>
          <w:spacing w:val="7"/>
          <w:sz w:val="31"/>
          <w:szCs w:val="31"/>
        </w:rPr>
        <w:t>口径不一致产生较大差异。</w:t>
      </w:r>
    </w:p>
    <w:p>
      <w:pPr>
        <w:spacing w:before="1" w:line="229" w:lineRule="auto"/>
        <w:ind w:left="67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9"/>
          <w:sz w:val="31"/>
          <w:szCs w:val="31"/>
        </w:rPr>
        <w:t>(七) 协商滚动使用资</w:t>
      </w:r>
      <w:r>
        <w:rPr>
          <w:rFonts w:ascii="楷体" w:hAnsi="楷体" w:eastAsia="楷体" w:cs="楷体"/>
          <w:spacing w:val="18"/>
          <w:sz w:val="31"/>
          <w:szCs w:val="31"/>
        </w:rPr>
        <w:t>金</w:t>
      </w:r>
    </w:p>
    <w:p>
      <w:pPr>
        <w:spacing w:before="236" w:line="372" w:lineRule="auto"/>
        <w:ind w:right="272" w:firstLine="6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根据邵阳</w:t>
      </w:r>
      <w:r>
        <w:rPr>
          <w:rFonts w:ascii="仿宋" w:hAnsi="仿宋" w:eastAsia="仿宋" w:cs="仿宋"/>
          <w:spacing w:val="4"/>
          <w:sz w:val="31"/>
          <w:szCs w:val="31"/>
        </w:rPr>
        <w:t>市人民政府与北塔区人民政府所签订《邵阳市本级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31"/>
          <w:szCs w:val="31"/>
        </w:rPr>
        <w:t xml:space="preserve">2019 </w:t>
      </w:r>
      <w:r>
        <w:rPr>
          <w:rFonts w:ascii="仿宋" w:hAnsi="仿宋" w:eastAsia="仿宋" w:cs="仿宋"/>
          <w:spacing w:val="1"/>
          <w:sz w:val="31"/>
          <w:szCs w:val="31"/>
        </w:rPr>
        <w:t>年第一批棚改专项债券资金管理</w:t>
      </w:r>
      <w:r>
        <w:rPr>
          <w:rFonts w:ascii="仿宋" w:hAnsi="仿宋" w:eastAsia="仿宋" w:cs="仿宋"/>
          <w:sz w:val="31"/>
          <w:szCs w:val="31"/>
        </w:rPr>
        <w:t>协议》五、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“ … … </w:t>
      </w:r>
      <w:r>
        <w:rPr>
          <w:rFonts w:ascii="仿宋" w:hAnsi="仿宋" w:eastAsia="仿宋" w:cs="仿宋"/>
          <w:sz w:val="31"/>
          <w:szCs w:val="31"/>
        </w:rPr>
        <w:t>若棚改项</w:t>
      </w:r>
    </w:p>
    <w:p>
      <w:pPr>
        <w:spacing w:before="10" w:line="373" w:lineRule="auto"/>
        <w:ind w:left="14" w:firstLine="5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目完成，项目收入取得时，棚改专项债券尚未到期，那么乙方应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立即锁定、</w:t>
      </w:r>
      <w:r>
        <w:rPr>
          <w:rFonts w:ascii="仿宋" w:hAnsi="仿宋" w:eastAsia="仿宋" w:cs="仿宋"/>
          <w:spacing w:val="5"/>
          <w:sz w:val="31"/>
          <w:szCs w:val="31"/>
        </w:rPr>
        <w:t>归</w:t>
      </w:r>
      <w:r>
        <w:rPr>
          <w:rFonts w:ascii="仿宋" w:hAnsi="仿宋" w:eastAsia="仿宋" w:cs="仿宋"/>
          <w:spacing w:val="3"/>
          <w:sz w:val="31"/>
          <w:szCs w:val="31"/>
        </w:rPr>
        <w:t>集棚改专项债券还本付息所需全部资金至区财政局。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同时，可根据实际需要，在依法依规、确保如期足额还本付息及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0"/>
          <w:sz w:val="31"/>
          <w:szCs w:val="31"/>
        </w:rPr>
        <w:t>资</w:t>
      </w:r>
      <w:r>
        <w:rPr>
          <w:rFonts w:ascii="仿宋" w:hAnsi="仿宋" w:eastAsia="仿宋" w:cs="仿宋"/>
          <w:spacing w:val="12"/>
          <w:sz w:val="31"/>
          <w:szCs w:val="31"/>
        </w:rPr>
        <w:t>金</w:t>
      </w:r>
      <w:r>
        <w:rPr>
          <w:rFonts w:ascii="仿宋" w:hAnsi="仿宋" w:eastAsia="仿宋" w:cs="仿宋"/>
          <w:spacing w:val="10"/>
          <w:sz w:val="31"/>
          <w:szCs w:val="31"/>
        </w:rPr>
        <w:t>安全的前提下，协商研究该部分资金滚动使用的具体办法，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报市人民政府审批后，依法依规执行，以更好发挥资金使</w:t>
      </w:r>
      <w:r>
        <w:rPr>
          <w:rFonts w:ascii="仿宋" w:hAnsi="仿宋" w:eastAsia="仿宋" w:cs="仿宋"/>
          <w:sz w:val="31"/>
          <w:szCs w:val="31"/>
        </w:rPr>
        <w:t xml:space="preserve">用效益， </w:t>
      </w:r>
      <w:r>
        <w:rPr>
          <w:rFonts w:ascii="仿宋" w:hAnsi="仿宋" w:eastAsia="仿宋" w:cs="仿宋"/>
          <w:spacing w:val="7"/>
          <w:sz w:val="31"/>
          <w:szCs w:val="31"/>
        </w:rPr>
        <w:t>减</w:t>
      </w:r>
      <w:r>
        <w:rPr>
          <w:rFonts w:ascii="仿宋" w:hAnsi="仿宋" w:eastAsia="仿宋" w:cs="仿宋"/>
          <w:spacing w:val="5"/>
          <w:sz w:val="31"/>
          <w:szCs w:val="31"/>
        </w:rPr>
        <w:t>轻偿债压力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”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before="94" w:line="372" w:lineRule="auto"/>
        <w:ind w:left="7" w:right="274" w:firstLine="665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8"/>
          <w:sz w:val="31"/>
          <w:szCs w:val="31"/>
        </w:rPr>
        <w:t>(</w:t>
      </w:r>
      <w:r>
        <w:rPr>
          <w:rFonts w:ascii="楷体" w:hAnsi="楷体" w:eastAsia="楷体" w:cs="楷体"/>
          <w:spacing w:val="14"/>
          <w:sz w:val="31"/>
          <w:szCs w:val="31"/>
        </w:rPr>
        <w:t>八</w:t>
      </w:r>
      <w:r>
        <w:rPr>
          <w:rFonts w:ascii="楷体" w:hAnsi="楷体" w:eastAsia="楷体" w:cs="楷体"/>
          <w:spacing w:val="9"/>
          <w:sz w:val="31"/>
          <w:szCs w:val="31"/>
        </w:rPr>
        <w:t>) 建立信息公开制度，加强专项债券全生命周期风险管</w:t>
      </w:r>
      <w:r>
        <w:rPr>
          <w:rFonts w:ascii="楷体" w:hAnsi="楷体" w:eastAsia="楷体" w:cs="楷体"/>
          <w:sz w:val="31"/>
          <w:szCs w:val="31"/>
        </w:rPr>
        <w:t xml:space="preserve"> </w:t>
      </w:r>
      <w:r>
        <w:rPr>
          <w:rFonts w:ascii="楷体" w:hAnsi="楷体" w:eastAsia="楷体" w:cs="楷体"/>
          <w:spacing w:val="-3"/>
          <w:sz w:val="31"/>
          <w:szCs w:val="31"/>
        </w:rPr>
        <w:t>理</w:t>
      </w:r>
      <w:r>
        <w:rPr>
          <w:rFonts w:ascii="楷体" w:hAnsi="楷体" w:eastAsia="楷体" w:cs="楷体"/>
          <w:spacing w:val="-2"/>
          <w:sz w:val="31"/>
          <w:szCs w:val="31"/>
        </w:rPr>
        <w:t>。</w:t>
      </w:r>
    </w:p>
    <w:p>
      <w:pPr>
        <w:spacing w:before="3" w:line="371" w:lineRule="auto"/>
        <w:ind w:left="16" w:right="272" w:firstLine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建立完</w:t>
      </w:r>
      <w:r>
        <w:rPr>
          <w:rFonts w:ascii="仿宋" w:hAnsi="仿宋" w:eastAsia="仿宋" w:cs="仿宋"/>
          <w:spacing w:val="7"/>
          <w:sz w:val="31"/>
          <w:szCs w:val="31"/>
        </w:rPr>
        <w:t>善</w:t>
      </w:r>
      <w:r>
        <w:rPr>
          <w:rFonts w:ascii="仿宋" w:hAnsi="仿宋" w:eastAsia="仿宋" w:cs="仿宋"/>
          <w:spacing w:val="4"/>
          <w:sz w:val="31"/>
          <w:szCs w:val="31"/>
        </w:rPr>
        <w:t>专项债务信息公开管理制度，防范风险管控，参照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国家、省市有关专项债券管理办法规定，制定单个项目的政府性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债务风险应急处置预案</w:t>
      </w:r>
      <w:r>
        <w:rPr>
          <w:rFonts w:ascii="仿宋" w:hAnsi="仿宋" w:eastAsia="仿宋" w:cs="仿宋"/>
          <w:spacing w:val="5"/>
          <w:sz w:val="31"/>
          <w:szCs w:val="31"/>
        </w:rPr>
        <w:t>。</w:t>
      </w:r>
    </w:p>
    <w:p>
      <w:pPr>
        <w:spacing w:before="1" w:line="228" w:lineRule="auto"/>
        <w:ind w:left="672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18"/>
          <w:sz w:val="31"/>
          <w:szCs w:val="31"/>
        </w:rPr>
        <w:t>(</w:t>
      </w:r>
      <w:r>
        <w:rPr>
          <w:rFonts w:ascii="楷体" w:hAnsi="楷体" w:eastAsia="楷体" w:cs="楷体"/>
          <w:spacing w:val="15"/>
          <w:sz w:val="31"/>
          <w:szCs w:val="31"/>
        </w:rPr>
        <w:t>九) 加强项目管理，提高服务对象满意度</w:t>
      </w:r>
    </w:p>
    <w:p>
      <w:pPr>
        <w:spacing w:before="240" w:line="364" w:lineRule="auto"/>
        <w:ind w:left="22" w:right="272" w:firstLine="63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加强拆迁管理，维护好拆迁秩序，贯彻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“</w:t>
      </w:r>
      <w:r>
        <w:rPr>
          <w:rFonts w:ascii="仿宋" w:hAnsi="仿宋" w:eastAsia="仿宋" w:cs="仿宋"/>
          <w:spacing w:val="3"/>
          <w:sz w:val="31"/>
          <w:szCs w:val="31"/>
        </w:rPr>
        <w:t>平安拆迁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” </w:t>
      </w:r>
      <w:r>
        <w:rPr>
          <w:rFonts w:ascii="仿宋" w:hAnsi="仿宋" w:eastAsia="仿宋" w:cs="仿宋"/>
          <w:spacing w:val="3"/>
          <w:sz w:val="31"/>
          <w:szCs w:val="31"/>
        </w:rPr>
        <w:t>、推</w:t>
      </w:r>
      <w:r>
        <w:rPr>
          <w:rFonts w:ascii="仿宋" w:hAnsi="仿宋" w:eastAsia="仿宋" w:cs="仿宋"/>
          <w:spacing w:val="2"/>
          <w:sz w:val="31"/>
          <w:szCs w:val="31"/>
        </w:rPr>
        <w:t>行</w:t>
      </w:r>
      <w:r>
        <w:rPr>
          <w:rFonts w:ascii="仿宋" w:hAnsi="仿宋" w:eastAsia="仿宋" w:cs="仿宋"/>
          <w:sz w:val="31"/>
          <w:szCs w:val="31"/>
        </w:rPr>
        <w:t xml:space="preserve">阳 </w:t>
      </w:r>
      <w:r>
        <w:rPr>
          <w:rFonts w:ascii="仿宋" w:hAnsi="仿宋" w:eastAsia="仿宋" w:cs="仿宋"/>
          <w:spacing w:val="8"/>
          <w:sz w:val="31"/>
          <w:szCs w:val="31"/>
        </w:rPr>
        <w:t>光拆迁、友</w:t>
      </w:r>
      <w:r>
        <w:rPr>
          <w:rFonts w:ascii="仿宋" w:hAnsi="仿宋" w:eastAsia="仿宋" w:cs="仿宋"/>
          <w:spacing w:val="4"/>
          <w:sz w:val="31"/>
          <w:szCs w:val="31"/>
        </w:rPr>
        <w:t>情拆迁、公平拆迁。建议：进一步加强宣传造势，营</w:t>
      </w:r>
    </w:p>
    <w:p>
      <w:pPr>
        <w:sectPr>
          <w:footerReference r:id="rId28" w:type="default"/>
          <w:pgSz w:w="11906" w:h="16839"/>
          <w:pgMar w:top="1431" w:right="1258" w:bottom="1422" w:left="1537" w:header="0" w:footer="1235" w:gutter="0"/>
          <w:cols w:space="720" w:num="1"/>
        </w:sectPr>
      </w:pPr>
    </w:p>
    <w:p>
      <w:pPr>
        <w:spacing w:before="164" w:line="379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造</w:t>
      </w:r>
      <w:r>
        <w:rPr>
          <w:rFonts w:ascii="仿宋" w:hAnsi="仿宋" w:eastAsia="仿宋" w:cs="仿宋"/>
          <w:spacing w:val="5"/>
          <w:sz w:val="31"/>
          <w:szCs w:val="31"/>
        </w:rPr>
        <w:t>良好的舆论氛围；健全监督考核机制，提升拆迁户对政府的信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6"/>
          <w:sz w:val="31"/>
          <w:szCs w:val="31"/>
        </w:rPr>
        <w:t>任度</w:t>
      </w:r>
      <w:r>
        <w:rPr>
          <w:rFonts w:ascii="仿宋" w:hAnsi="仿宋" w:eastAsia="仿宋" w:cs="仿宋"/>
          <w:spacing w:val="10"/>
          <w:sz w:val="31"/>
          <w:szCs w:val="31"/>
        </w:rPr>
        <w:t>；</w:t>
      </w:r>
      <w:r>
        <w:rPr>
          <w:rFonts w:ascii="仿宋" w:hAnsi="仿宋" w:eastAsia="仿宋" w:cs="仿宋"/>
          <w:spacing w:val="8"/>
          <w:sz w:val="31"/>
          <w:szCs w:val="31"/>
        </w:rPr>
        <w:t>加大对搬迁居民的民生保障力度，解决后顾之忧。</w:t>
      </w: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line="253" w:lineRule="auto"/>
        <w:rPr>
          <w:rFonts w:ascii="Arial"/>
          <w:sz w:val="21"/>
        </w:rPr>
      </w:pPr>
    </w:p>
    <w:p>
      <w:pPr>
        <w:spacing w:before="102" w:line="194" w:lineRule="auto"/>
        <w:rPr>
          <w:rFonts w:ascii="仿宋" w:hAnsi="仿宋" w:eastAsia="仿宋" w:cs="仿宋"/>
          <w:sz w:val="31"/>
          <w:szCs w:val="31"/>
        </w:rPr>
      </w:pPr>
      <w:bookmarkStart w:id="0" w:name="_GoBack"/>
      <w:bookmarkEnd w:id="0"/>
    </w:p>
    <w:sectPr>
      <w:footerReference r:id="rId29" w:type="default"/>
      <w:type w:val="continuous"/>
      <w:pgSz w:w="11906" w:h="16839"/>
      <w:pgMar w:top="1431" w:right="1531" w:bottom="1422" w:left="1551" w:header="0" w:footer="1235" w:gutter="0"/>
      <w:cols w:equalWidth="0" w:num="1">
        <w:col w:w="882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541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z w:val="17"/>
        <w:szCs w:val="17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438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-2"/>
        <w:sz w:val="17"/>
        <w:szCs w:val="17"/>
      </w:rPr>
      <w:t>1</w:t>
    </w:r>
    <w:r>
      <w:rPr>
        <w:rFonts w:ascii="等线" w:hAnsi="等线" w:eastAsia="等线" w:cs="等线"/>
        <w:spacing w:val="-1"/>
        <w:sz w:val="17"/>
        <w:szCs w:val="17"/>
      </w:rPr>
      <w:t>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450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-2"/>
        <w:sz w:val="17"/>
        <w:szCs w:val="17"/>
      </w:rPr>
      <w:t>1</w:t>
    </w:r>
    <w:r>
      <w:rPr>
        <w:rFonts w:ascii="等线" w:hAnsi="等线" w:eastAsia="等线" w:cs="等线"/>
        <w:spacing w:val="-1"/>
        <w:sz w:val="17"/>
        <w:szCs w:val="17"/>
      </w:rPr>
      <w:t>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449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-2"/>
        <w:sz w:val="17"/>
        <w:szCs w:val="17"/>
      </w:rPr>
      <w:t>1</w:t>
    </w:r>
    <w:r>
      <w:rPr>
        <w:rFonts w:ascii="等线" w:hAnsi="等线" w:eastAsia="等线" w:cs="等线"/>
        <w:spacing w:val="-1"/>
        <w:sz w:val="17"/>
        <w:szCs w:val="17"/>
      </w:rPr>
      <w:t>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435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-2"/>
        <w:sz w:val="17"/>
        <w:szCs w:val="17"/>
      </w:rPr>
      <w:t>1</w:t>
    </w:r>
    <w:r>
      <w:rPr>
        <w:rFonts w:ascii="等线" w:hAnsi="等线" w:eastAsia="等线" w:cs="等线"/>
        <w:spacing w:val="-1"/>
        <w:sz w:val="17"/>
        <w:szCs w:val="17"/>
      </w:rPr>
      <w:t>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436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-2"/>
        <w:sz w:val="17"/>
        <w:szCs w:val="17"/>
      </w:rPr>
      <w:t>1</w:t>
    </w:r>
    <w:r>
      <w:rPr>
        <w:rFonts w:ascii="等线" w:hAnsi="等线" w:eastAsia="等线" w:cs="等线"/>
        <w:spacing w:val="-1"/>
        <w:sz w:val="17"/>
        <w:szCs w:val="17"/>
      </w:rPr>
      <w:t>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435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-2"/>
        <w:sz w:val="17"/>
        <w:szCs w:val="17"/>
      </w:rPr>
      <w:t>1</w:t>
    </w:r>
    <w:r>
      <w:rPr>
        <w:rFonts w:ascii="等线" w:hAnsi="等线" w:eastAsia="等线" w:cs="等线"/>
        <w:spacing w:val="-1"/>
        <w:sz w:val="17"/>
        <w:szCs w:val="17"/>
      </w:rPr>
      <w:t>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450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-2"/>
        <w:sz w:val="17"/>
        <w:szCs w:val="17"/>
      </w:rPr>
      <w:t>1</w:t>
    </w:r>
    <w:r>
      <w:rPr>
        <w:rFonts w:ascii="等线" w:hAnsi="等线" w:eastAsia="等线" w:cs="等线"/>
        <w:spacing w:val="-1"/>
        <w:sz w:val="17"/>
        <w:szCs w:val="17"/>
      </w:rPr>
      <w:t>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438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-2"/>
        <w:sz w:val="17"/>
        <w:szCs w:val="17"/>
      </w:rPr>
      <w:t>1</w:t>
    </w:r>
    <w:r>
      <w:rPr>
        <w:rFonts w:ascii="等线" w:hAnsi="等线" w:eastAsia="等线" w:cs="等线"/>
        <w:spacing w:val="-1"/>
        <w:sz w:val="17"/>
        <w:szCs w:val="17"/>
      </w:rPr>
      <w:t>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435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-2"/>
        <w:sz w:val="17"/>
        <w:szCs w:val="17"/>
      </w:rPr>
      <w:t>1</w:t>
    </w:r>
    <w:r>
      <w:rPr>
        <w:rFonts w:ascii="等线" w:hAnsi="等线" w:eastAsia="等线" w:cs="等线"/>
        <w:spacing w:val="-1"/>
        <w:sz w:val="17"/>
        <w:szCs w:val="17"/>
      </w:rPr>
      <w:t>8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442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-2"/>
        <w:sz w:val="17"/>
        <w:szCs w:val="17"/>
      </w:rPr>
      <w:t>1</w:t>
    </w:r>
    <w:r>
      <w:rPr>
        <w:rFonts w:ascii="等线" w:hAnsi="等线" w:eastAsia="等线" w:cs="等线"/>
        <w:spacing w:val="-1"/>
        <w:sz w:val="17"/>
        <w:szCs w:val="17"/>
      </w:rPr>
      <w:t>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548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z w:val="17"/>
        <w:szCs w:val="17"/>
      </w:rPr>
      <w:t>2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434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1"/>
        <w:sz w:val="17"/>
        <w:szCs w:val="17"/>
      </w:rPr>
      <w:t>2</w:t>
    </w:r>
    <w:r>
      <w:rPr>
        <w:rFonts w:ascii="等线" w:hAnsi="等线" w:eastAsia="等线" w:cs="等线"/>
        <w:sz w:val="17"/>
        <w:szCs w:val="17"/>
      </w:rPr>
      <w:t>0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431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1"/>
        <w:sz w:val="17"/>
        <w:szCs w:val="17"/>
      </w:rPr>
      <w:t>2</w:t>
    </w:r>
    <w:r>
      <w:rPr>
        <w:rFonts w:ascii="等线" w:hAnsi="等线" w:eastAsia="等线" w:cs="等线"/>
        <w:sz w:val="17"/>
        <w:szCs w:val="17"/>
      </w:rPr>
      <w:t>1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434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1"/>
        <w:sz w:val="17"/>
        <w:szCs w:val="17"/>
      </w:rPr>
      <w:t>2</w:t>
    </w:r>
    <w:r>
      <w:rPr>
        <w:rFonts w:ascii="等线" w:hAnsi="等线" w:eastAsia="等线" w:cs="等线"/>
        <w:sz w:val="17"/>
        <w:szCs w:val="17"/>
      </w:rPr>
      <w:t>2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432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1"/>
        <w:sz w:val="17"/>
        <w:szCs w:val="17"/>
      </w:rPr>
      <w:t>2</w:t>
    </w:r>
    <w:r>
      <w:rPr>
        <w:rFonts w:ascii="等线" w:hAnsi="等线" w:eastAsia="等线" w:cs="等线"/>
        <w:sz w:val="17"/>
        <w:szCs w:val="17"/>
      </w:rPr>
      <w:t>3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445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1"/>
        <w:sz w:val="17"/>
        <w:szCs w:val="17"/>
      </w:rPr>
      <w:t>2</w:t>
    </w:r>
    <w:r>
      <w:rPr>
        <w:rFonts w:ascii="等线" w:hAnsi="等线" w:eastAsia="等线" w:cs="等线"/>
        <w:sz w:val="17"/>
        <w:szCs w:val="17"/>
      </w:rPr>
      <w:t>4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432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1"/>
        <w:sz w:val="17"/>
        <w:szCs w:val="17"/>
      </w:rPr>
      <w:t>2</w:t>
    </w:r>
    <w:r>
      <w:rPr>
        <w:rFonts w:ascii="等线" w:hAnsi="等线" w:eastAsia="等线" w:cs="等线"/>
        <w:sz w:val="17"/>
        <w:szCs w:val="17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525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z w:val="17"/>
        <w:szCs w:val="17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526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pacing w:val="1"/>
        <w:sz w:val="17"/>
        <w:szCs w:val="17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528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z w:val="17"/>
        <w:szCs w:val="17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541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z w:val="17"/>
        <w:szCs w:val="17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660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z w:val="17"/>
        <w:szCs w:val="17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660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z w:val="17"/>
        <w:szCs w:val="17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auto"/>
      <w:ind w:left="4527"/>
      <w:rPr>
        <w:rFonts w:ascii="等线" w:hAnsi="等线" w:eastAsia="等线" w:cs="等线"/>
        <w:sz w:val="17"/>
        <w:szCs w:val="17"/>
      </w:rPr>
    </w:pPr>
    <w:r>
      <w:rPr>
        <w:rFonts w:ascii="等线" w:hAnsi="等线" w:eastAsia="等线" w:cs="等线"/>
        <w:sz w:val="17"/>
        <w:szCs w:val="17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TFlNTM2OTM0NmYwMDMwOWM3NjBlYWQ3NzM1NTdjZjYifQ=="/>
    <w:docVar w:name="KSO_WPS_MARK_KEY" w:val="df382c2f-78d1-414b-abda-3e1a90724ace"/>
  </w:docVars>
  <w:rsids>
    <w:rsidRoot w:val="00000000"/>
    <w:rsid w:val="6D7E69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theme" Target="theme/theme1.xml"/><Relationship Id="rId3" Type="http://schemas.openxmlformats.org/officeDocument/2006/relationships/footnotes" Target="footnotes.xml"/><Relationship Id="rId29" Type="http://schemas.openxmlformats.org/officeDocument/2006/relationships/footer" Target="footer25.xml"/><Relationship Id="rId28" Type="http://schemas.openxmlformats.org/officeDocument/2006/relationships/footer" Target="footer24.xml"/><Relationship Id="rId27" Type="http://schemas.openxmlformats.org/officeDocument/2006/relationships/footer" Target="footer23.xml"/><Relationship Id="rId26" Type="http://schemas.openxmlformats.org/officeDocument/2006/relationships/footer" Target="footer22.xml"/><Relationship Id="rId25" Type="http://schemas.openxmlformats.org/officeDocument/2006/relationships/footer" Target="footer21.xml"/><Relationship Id="rId24" Type="http://schemas.openxmlformats.org/officeDocument/2006/relationships/footer" Target="footer20.xml"/><Relationship Id="rId23" Type="http://schemas.openxmlformats.org/officeDocument/2006/relationships/footer" Target="footer19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25</Pages>
  <Words>11121</Words>
  <Characters>12384</Characters>
  <TotalTime>0</TotalTime>
  <ScaleCrop>false</ScaleCrop>
  <LinksUpToDate>false</LinksUpToDate>
  <CharactersWithSpaces>13544</CharactersWithSpaces>
  <Application>WPS Office_11.1.0.11744_F1E327BC-269C-435d-A152-05C5408002CA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2022-11-16T09:17:00Z</dcterms:created>
  <dc:creator>Yoshi</dc:creator>
  <cp:lastModifiedBy>1402836399</cp:lastModifiedBy>
  <dcterms:modified xsi:type="dcterms:W3CDTF">2024-09-04T01:20:02Z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2024-09-04T09:19:43Z</vt:filetime>
  </property>
  <property fmtid="{D5CDD505-2E9C-101B-9397-08002B2CF9AE}" pid="4" name="KSOProductBuildVer">
    <vt:lpwstr>2052-11.1.0.11744</vt:lpwstr>
  </property>
  <property fmtid="{D5CDD505-2E9C-101B-9397-08002B2CF9AE}" pid="5" name="ICV">
    <vt:lpwstr>3D0FCAB286074C57AEFC67EC664CDCFB</vt:lpwstr>
  </property>
</Properties>
</file>