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年一般公共预算市对县级专项转移支付情况说明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年专项转移支付预算合计37668万元，具体包括：一般公共服务支出1920万元，公共安全86万元，教育支出2186万元，科学技术支出806万元，文化体育与传媒支出1607万元,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社会保障和就业925万元，医疗卫生与计划生育支出2788万元，节能环保支出3411万元，城乡社区支出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7842</w:t>
      </w:r>
      <w:r>
        <w:rPr>
          <w:rFonts w:hint="eastAsia" w:ascii="仿宋_GB2312" w:hAnsi="仿宋" w:eastAsia="仿宋_GB2312"/>
          <w:sz w:val="32"/>
          <w:szCs w:val="32"/>
        </w:rPr>
        <w:t>万元，农林水支出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" w:eastAsia="仿宋_GB2312"/>
          <w:sz w:val="32"/>
          <w:szCs w:val="32"/>
        </w:rPr>
        <w:t>81万元，交通运输支出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2536</w:t>
      </w:r>
      <w:r>
        <w:rPr>
          <w:rFonts w:hint="eastAsia" w:ascii="仿宋_GB2312" w:hAnsi="仿宋" w:eastAsia="仿宋_GB2312"/>
          <w:sz w:val="32"/>
          <w:szCs w:val="32"/>
        </w:rPr>
        <w:t>万元，资源勘探信息等支出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98万元，商业服务业等支出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729</w:t>
      </w:r>
      <w:r>
        <w:rPr>
          <w:rFonts w:hint="eastAsia" w:ascii="仿宋_GB2312" w:hAnsi="仿宋" w:eastAsia="仿宋_GB2312"/>
          <w:sz w:val="32"/>
          <w:szCs w:val="32"/>
        </w:rPr>
        <w:t>万元，金融支出5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万元，自然资源海洋气象等支出1255万元,住房保障支出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1657</w:t>
      </w:r>
      <w:r>
        <w:rPr>
          <w:rFonts w:hint="eastAsia" w:ascii="仿宋_GB2312" w:hAnsi="仿宋" w:eastAsia="仿宋_GB2312"/>
          <w:sz w:val="32"/>
          <w:szCs w:val="32"/>
        </w:rPr>
        <w:t>万元，粮油物资储备支出163万元，灾害防治及应急管理支出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1302</w:t>
      </w:r>
      <w:r>
        <w:rPr>
          <w:rFonts w:hint="eastAsia" w:ascii="仿宋_GB2312" w:hAnsi="仿宋" w:eastAsia="仿宋_GB2312"/>
          <w:sz w:val="32"/>
          <w:szCs w:val="32"/>
        </w:rPr>
        <w:t>万元，其他支出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1925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5E0E"/>
    <w:rsid w:val="0018661A"/>
    <w:rsid w:val="001A7A8D"/>
    <w:rsid w:val="002355DD"/>
    <w:rsid w:val="00411D29"/>
    <w:rsid w:val="004E1096"/>
    <w:rsid w:val="004E4738"/>
    <w:rsid w:val="005831B7"/>
    <w:rsid w:val="005A3253"/>
    <w:rsid w:val="005B18A7"/>
    <w:rsid w:val="005B4D8D"/>
    <w:rsid w:val="005C4E3C"/>
    <w:rsid w:val="00676A17"/>
    <w:rsid w:val="00791E5C"/>
    <w:rsid w:val="0079254D"/>
    <w:rsid w:val="007B3B15"/>
    <w:rsid w:val="008F620E"/>
    <w:rsid w:val="0091677A"/>
    <w:rsid w:val="009206B4"/>
    <w:rsid w:val="00947F2A"/>
    <w:rsid w:val="00974EB4"/>
    <w:rsid w:val="00A46FAC"/>
    <w:rsid w:val="00A72B80"/>
    <w:rsid w:val="00B35DE8"/>
    <w:rsid w:val="00B8312D"/>
    <w:rsid w:val="00BA60E4"/>
    <w:rsid w:val="00C202C8"/>
    <w:rsid w:val="00C2220D"/>
    <w:rsid w:val="00C314B7"/>
    <w:rsid w:val="00C333E4"/>
    <w:rsid w:val="00C45E0E"/>
    <w:rsid w:val="00CF6A37"/>
    <w:rsid w:val="00D11060"/>
    <w:rsid w:val="00D21720"/>
    <w:rsid w:val="00D73C40"/>
    <w:rsid w:val="00E24ADA"/>
    <w:rsid w:val="00E30531"/>
    <w:rsid w:val="00E52BD4"/>
    <w:rsid w:val="00FA1144"/>
    <w:rsid w:val="00FA72C7"/>
    <w:rsid w:val="28B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268</Characters>
  <Lines>2</Lines>
  <Paragraphs>1</Paragraphs>
  <TotalTime>18</TotalTime>
  <ScaleCrop>false</ScaleCrop>
  <LinksUpToDate>false</LinksUpToDate>
  <CharactersWithSpaces>314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2021-01-26T01:41:00Z</dcterms:created>
  <dc:creator>Administrator</dc:creator>
  <cp:lastModifiedBy>戴文俊 null</cp:lastModifiedBy>
  <dcterms:modified xsi:type="dcterms:W3CDTF">2023-02-17T07:28:24Z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