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关于转移支付安排情况的说明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2020年，经过积极争取，省厅下达市本级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及辖区</w:t>
      </w:r>
      <w:r>
        <w:rPr>
          <w:rFonts w:hint="eastAsia" w:ascii="仿宋_GB2312" w:hAnsi="黑体" w:eastAsia="仿宋_GB2312"/>
          <w:sz w:val="32"/>
          <w:szCs w:val="32"/>
        </w:rPr>
        <w:t>各类补助585476万元，其中：税收返还44975万元，一般性转移支付497799万元，专项转移支付42702万元。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一般公共预算市对区转移支付资金共计410849万元，具体包括：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1、返还性支出5172万元，其中：成品油税费改革税收返还支出304万元，增值税“五五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分享”税收返还支出2026万元，其他返还性支出2842万元。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" w:eastAsia="仿宋_GB2312"/>
          <w:sz w:val="32"/>
          <w:szCs w:val="32"/>
        </w:rPr>
        <w:t>一般性转移支付227806万元，其中：体制补助支出2483万元，均衡性转移支付支出</w:t>
      </w:r>
      <w:r>
        <w:rPr>
          <w:rFonts w:ascii="仿宋_GB2312" w:hAnsi="仿宋" w:eastAsia="仿宋_GB2312"/>
          <w:sz w:val="32"/>
          <w:szCs w:val="32"/>
        </w:rPr>
        <w:t>57820</w:t>
      </w:r>
      <w:r>
        <w:rPr>
          <w:rFonts w:hint="eastAsia" w:ascii="仿宋_GB2312" w:hAnsi="仿宋" w:eastAsia="仿宋_GB2312"/>
          <w:sz w:val="32"/>
          <w:szCs w:val="32"/>
        </w:rPr>
        <w:t>,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县级基本财力保障机制奖补资金支出47702,其他一般性转移支付支出2871万元。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" w:eastAsia="仿宋_GB2312"/>
          <w:sz w:val="32"/>
          <w:szCs w:val="32"/>
        </w:rPr>
        <w:t>专项转移支付资金177817万元。其中：一般公共服务</w:t>
      </w:r>
      <w:r>
        <w:rPr>
          <w:rFonts w:ascii="仿宋_GB2312" w:hAnsi="仿宋" w:eastAsia="仿宋_GB2312"/>
          <w:sz w:val="32"/>
          <w:szCs w:val="32"/>
        </w:rPr>
        <w:t>13172</w:t>
      </w:r>
      <w:r>
        <w:rPr>
          <w:rFonts w:hint="eastAsia" w:ascii="仿宋_GB2312" w:hAnsi="仿宋" w:eastAsia="仿宋_GB2312"/>
          <w:sz w:val="32"/>
          <w:szCs w:val="32"/>
        </w:rPr>
        <w:t>万元，教育</w:t>
      </w:r>
      <w:r>
        <w:rPr>
          <w:rFonts w:ascii="仿宋_GB2312" w:hAnsi="仿宋" w:eastAsia="仿宋_GB2312"/>
          <w:sz w:val="32"/>
          <w:szCs w:val="32"/>
        </w:rPr>
        <w:t>2009</w:t>
      </w:r>
      <w:r>
        <w:rPr>
          <w:rFonts w:hint="eastAsia" w:ascii="仿宋_GB2312" w:hAnsi="仿宋" w:eastAsia="仿宋_GB2312"/>
          <w:sz w:val="32"/>
          <w:szCs w:val="32"/>
        </w:rPr>
        <w:t>万元，科学技术</w:t>
      </w:r>
      <w:r>
        <w:rPr>
          <w:rFonts w:ascii="仿宋_GB2312" w:hAnsi="仿宋" w:eastAsia="仿宋_GB2312"/>
          <w:sz w:val="32"/>
          <w:szCs w:val="32"/>
        </w:rPr>
        <w:t>3336</w:t>
      </w:r>
      <w:r>
        <w:rPr>
          <w:rFonts w:hint="eastAsia" w:ascii="仿宋_GB2312" w:hAnsi="仿宋" w:eastAsia="仿宋_GB2312"/>
          <w:sz w:val="32"/>
          <w:szCs w:val="32"/>
        </w:rPr>
        <w:t>万元，文化体育与传媒</w:t>
      </w:r>
      <w:r>
        <w:rPr>
          <w:rFonts w:ascii="仿宋_GB2312" w:hAnsi="仿宋" w:eastAsia="仿宋_GB2312"/>
          <w:sz w:val="32"/>
          <w:szCs w:val="32"/>
        </w:rPr>
        <w:t>429</w:t>
      </w:r>
      <w:r>
        <w:rPr>
          <w:rFonts w:hint="eastAsia" w:ascii="仿宋_GB2312" w:hAnsi="仿宋" w:eastAsia="仿宋_GB2312"/>
          <w:sz w:val="32"/>
          <w:szCs w:val="32"/>
        </w:rPr>
        <w:t>万元，社会保障与就业</w:t>
      </w:r>
      <w:r>
        <w:rPr>
          <w:rFonts w:ascii="仿宋_GB2312" w:hAnsi="仿宋" w:eastAsia="仿宋_GB2312"/>
          <w:sz w:val="32"/>
          <w:szCs w:val="32"/>
        </w:rPr>
        <w:t>5720</w:t>
      </w:r>
      <w:r>
        <w:rPr>
          <w:rFonts w:hint="eastAsia" w:ascii="仿宋_GB2312" w:hAnsi="仿宋" w:eastAsia="仿宋_GB2312"/>
          <w:sz w:val="32"/>
          <w:szCs w:val="32"/>
        </w:rPr>
        <w:t>万元，医疗卫生与计划生育</w:t>
      </w:r>
      <w:r>
        <w:rPr>
          <w:rFonts w:ascii="仿宋_GB2312" w:hAnsi="仿宋" w:eastAsia="仿宋_GB2312"/>
          <w:sz w:val="32"/>
          <w:szCs w:val="32"/>
        </w:rPr>
        <w:t>5596</w:t>
      </w:r>
      <w:r>
        <w:rPr>
          <w:rFonts w:hint="eastAsia" w:ascii="仿宋_GB2312" w:hAnsi="仿宋" w:eastAsia="仿宋_GB2312"/>
          <w:sz w:val="32"/>
          <w:szCs w:val="32"/>
        </w:rPr>
        <w:t>万元，节能环保</w:t>
      </w:r>
      <w:r>
        <w:rPr>
          <w:rFonts w:ascii="仿宋_GB2312" w:hAnsi="仿宋" w:eastAsia="仿宋_GB2312"/>
          <w:sz w:val="32"/>
          <w:szCs w:val="32"/>
        </w:rPr>
        <w:t>5325</w:t>
      </w:r>
      <w:r>
        <w:rPr>
          <w:rFonts w:hint="eastAsia" w:ascii="仿宋_GB2312" w:hAnsi="仿宋" w:eastAsia="仿宋_GB2312"/>
          <w:sz w:val="32"/>
          <w:szCs w:val="32"/>
        </w:rPr>
        <w:t>万元，城乡社区事务</w:t>
      </w:r>
      <w:r>
        <w:rPr>
          <w:rFonts w:ascii="仿宋_GB2312" w:hAnsi="仿宋" w:eastAsia="仿宋_GB2312"/>
          <w:sz w:val="32"/>
          <w:szCs w:val="32"/>
        </w:rPr>
        <w:t>7432</w:t>
      </w:r>
      <w:r>
        <w:rPr>
          <w:rFonts w:hint="eastAsia" w:ascii="仿宋_GB2312" w:hAnsi="仿宋" w:eastAsia="仿宋_GB2312"/>
          <w:sz w:val="32"/>
          <w:szCs w:val="32"/>
        </w:rPr>
        <w:t>万元，农林水</w:t>
      </w:r>
      <w:r>
        <w:rPr>
          <w:rFonts w:ascii="仿宋_GB2312" w:hAnsi="仿宋" w:eastAsia="仿宋_GB2312"/>
          <w:sz w:val="32"/>
          <w:szCs w:val="32"/>
        </w:rPr>
        <w:t>16092</w:t>
      </w:r>
      <w:r>
        <w:rPr>
          <w:rFonts w:hint="eastAsia" w:ascii="仿宋_GB2312" w:hAnsi="仿宋" w:eastAsia="仿宋_GB2312"/>
          <w:sz w:val="32"/>
          <w:szCs w:val="32"/>
        </w:rPr>
        <w:t>万元，交通运输</w:t>
      </w:r>
      <w:r>
        <w:rPr>
          <w:rFonts w:ascii="仿宋_GB2312" w:hAnsi="仿宋" w:eastAsia="仿宋_GB2312"/>
          <w:sz w:val="32"/>
          <w:szCs w:val="32"/>
        </w:rPr>
        <w:t>1027</w:t>
      </w:r>
      <w:r>
        <w:rPr>
          <w:rFonts w:hint="eastAsia" w:ascii="仿宋_GB2312" w:hAnsi="仿宋" w:eastAsia="仿宋_GB2312"/>
          <w:sz w:val="32"/>
          <w:szCs w:val="32"/>
        </w:rPr>
        <w:t>万元，资源勘探电力信息等</w:t>
      </w:r>
      <w:r>
        <w:rPr>
          <w:rFonts w:ascii="仿宋_GB2312" w:hAnsi="仿宋" w:eastAsia="仿宋_GB2312"/>
          <w:sz w:val="32"/>
          <w:szCs w:val="32"/>
        </w:rPr>
        <w:t>44848</w:t>
      </w:r>
      <w:r>
        <w:rPr>
          <w:rFonts w:hint="eastAsia" w:ascii="仿宋_GB2312" w:hAnsi="仿宋" w:eastAsia="仿宋_GB2312"/>
          <w:sz w:val="32"/>
          <w:szCs w:val="32"/>
        </w:rPr>
        <w:t>万元，商业服务业等</w:t>
      </w:r>
      <w:r>
        <w:rPr>
          <w:rFonts w:ascii="仿宋_GB2312" w:hAnsi="仿宋" w:eastAsia="仿宋_GB2312"/>
          <w:sz w:val="32"/>
          <w:szCs w:val="32"/>
        </w:rPr>
        <w:t>3201</w:t>
      </w:r>
      <w:r>
        <w:rPr>
          <w:rFonts w:hint="eastAsia" w:ascii="仿宋_GB2312" w:hAnsi="仿宋" w:eastAsia="仿宋_GB2312"/>
          <w:sz w:val="32"/>
          <w:szCs w:val="32"/>
        </w:rPr>
        <w:t>万元，金融</w:t>
      </w:r>
      <w:r>
        <w:rPr>
          <w:rFonts w:ascii="仿宋_GB2312" w:hAnsi="仿宋" w:eastAsia="仿宋_GB2312"/>
          <w:sz w:val="32"/>
          <w:szCs w:val="32"/>
        </w:rPr>
        <w:t>28</w:t>
      </w:r>
      <w:r>
        <w:rPr>
          <w:rFonts w:hint="eastAsia" w:ascii="仿宋_GB2312" w:hAnsi="仿宋" w:eastAsia="仿宋_GB2312"/>
          <w:sz w:val="32"/>
          <w:szCs w:val="32"/>
        </w:rPr>
        <w:t>万元，住房保障支出</w:t>
      </w:r>
      <w:r>
        <w:rPr>
          <w:rFonts w:ascii="仿宋_GB2312" w:hAnsi="仿宋" w:eastAsia="仿宋_GB2312"/>
          <w:sz w:val="32"/>
          <w:szCs w:val="32"/>
        </w:rPr>
        <w:t>8285</w:t>
      </w:r>
      <w:r>
        <w:rPr>
          <w:rFonts w:hint="eastAsia" w:ascii="仿宋_GB2312" w:hAnsi="仿宋" w:eastAsia="仿宋_GB2312"/>
          <w:sz w:val="32"/>
          <w:szCs w:val="32"/>
        </w:rPr>
        <w:t>万元，粮油物资储备</w:t>
      </w:r>
      <w:r>
        <w:rPr>
          <w:rFonts w:ascii="仿宋_GB2312" w:hAnsi="仿宋" w:eastAsia="仿宋_GB2312"/>
          <w:sz w:val="32"/>
          <w:szCs w:val="32"/>
        </w:rPr>
        <w:t>82</w:t>
      </w:r>
      <w:r>
        <w:rPr>
          <w:rFonts w:hint="eastAsia" w:ascii="仿宋_GB2312" w:hAnsi="仿宋" w:eastAsia="仿宋_GB2312"/>
          <w:sz w:val="32"/>
          <w:szCs w:val="32"/>
        </w:rPr>
        <w:t>万元,灾害防治及应急管理</w:t>
      </w:r>
      <w:r>
        <w:rPr>
          <w:rFonts w:ascii="仿宋_GB2312" w:hAnsi="仿宋" w:eastAsia="仿宋_GB2312"/>
          <w:sz w:val="32"/>
          <w:szCs w:val="32"/>
        </w:rPr>
        <w:t>534</w:t>
      </w:r>
      <w:r>
        <w:rPr>
          <w:rFonts w:hint="eastAsia" w:ascii="仿宋_GB2312" w:hAnsi="仿宋" w:eastAsia="仿宋_GB2312"/>
          <w:sz w:val="32"/>
          <w:szCs w:val="32"/>
        </w:rPr>
        <w:t>万元， 其他支付</w:t>
      </w:r>
      <w:r>
        <w:rPr>
          <w:rFonts w:ascii="仿宋_GB2312" w:hAnsi="仿宋" w:eastAsia="仿宋_GB2312"/>
          <w:sz w:val="32"/>
          <w:szCs w:val="32"/>
        </w:rPr>
        <w:t>60755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脚 Char Char"/>
    <w:basedOn w:val="4"/>
    <w:link w:val="2"/>
    <w:uiPriority w:val="0"/>
    <w:rPr>
      <w:kern w:val="2"/>
      <w:sz w:val="18"/>
      <w:szCs w:val="18"/>
    </w:rPr>
  </w:style>
  <w:style w:type="character" w:customStyle="1" w:styleId="6">
    <w:name w:val="页眉 Char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387</Characters>
  <Lines>3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2021-09-07T00:53:00Z</dcterms:created>
  <dc:creator>Administrator</dc:creator>
  <cp:lastModifiedBy>谢廷 10.105.98.180</cp:lastModifiedBy>
  <cp:lastPrinted>2021-09-07T00:28:00Z</cp:lastPrinted>
  <dcterms:modified xsi:type="dcterms:W3CDTF">2021-09-06T03:03:01Z</dcterms:modified>
  <dc:title>关于转移支付安排情况的说明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