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/>
          <w:color w:val="000000"/>
          <w:sz w:val="44"/>
          <w:szCs w:val="28"/>
        </w:rPr>
      </w:pPr>
      <w:r>
        <w:rPr>
          <w:rFonts w:hint="eastAsia" w:ascii="仿宋_GB2312" w:hAnsi="宋体" w:eastAsia="仿宋_GB2312"/>
          <w:color w:val="000000"/>
          <w:sz w:val="44"/>
          <w:szCs w:val="28"/>
        </w:rPr>
        <w:t>专项</w:t>
      </w:r>
      <w:r>
        <w:rPr>
          <w:rFonts w:ascii="仿宋_GB2312" w:hAnsi="宋体" w:eastAsia="仿宋_GB2312"/>
          <w:color w:val="000000"/>
          <w:sz w:val="44"/>
          <w:szCs w:val="28"/>
        </w:rPr>
        <w:t>(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项目</w:t>
      </w:r>
      <w:r>
        <w:rPr>
          <w:rFonts w:ascii="仿宋_GB2312" w:hAnsi="宋体" w:eastAsia="仿宋_GB2312"/>
          <w:color w:val="000000"/>
          <w:sz w:val="44"/>
          <w:szCs w:val="28"/>
        </w:rPr>
        <w:t>)</w:t>
      </w:r>
      <w:r>
        <w:rPr>
          <w:rFonts w:hint="eastAsia" w:ascii="仿宋_GB2312" w:hAnsi="宋体" w:eastAsia="仿宋_GB2312"/>
          <w:color w:val="000000"/>
          <w:sz w:val="44"/>
          <w:szCs w:val="28"/>
        </w:rPr>
        <w:t>资金支出绩效自评报告表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填报单位：邵阳市大祥区公路管理局  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填报日期：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2021</w:t>
      </w:r>
      <w:r>
        <w:rPr>
          <w:rFonts w:hint="eastAsia" w:ascii="楷体" w:hAnsi="楷体" w:eastAsia="楷体" w:cs="楷体"/>
          <w:sz w:val="24"/>
          <w:szCs w:val="24"/>
        </w:rPr>
        <w:t>年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06</w:t>
      </w:r>
      <w:r>
        <w:rPr>
          <w:rFonts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月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16日</w:t>
      </w:r>
      <w:r>
        <w:rPr>
          <w:rFonts w:ascii="楷体" w:hAnsi="楷体" w:eastAsia="楷体" w:cs="楷体"/>
          <w:sz w:val="24"/>
          <w:szCs w:val="24"/>
        </w:rPr>
        <w:t xml:space="preserve">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98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4"/>
                <w:szCs w:val="24"/>
              </w:rPr>
              <w:t>桥梁检测及日常养护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9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主要内容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特殊结构桥梁管理应按照“安全至上、预防为主、综合治理、管理与技术并重”的工作原则，积极开展预防性养护，切实提高桥梁结构的耐久性和安全性。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邵阳市大祥区公路管理局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单位负责人</w:t>
            </w:r>
          </w:p>
        </w:tc>
        <w:tc>
          <w:tcPr>
            <w:tcW w:w="2396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姚军军</w:t>
            </w:r>
          </w:p>
        </w:tc>
        <w:tc>
          <w:tcPr>
            <w:tcW w:w="207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</w:t>
            </w:r>
          </w:p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负责人</w:t>
            </w:r>
          </w:p>
        </w:tc>
        <w:tc>
          <w:tcPr>
            <w:tcW w:w="2040" w:type="dxa"/>
            <w:gridSpan w:val="2"/>
            <w:noWrap w:val="0"/>
            <w:vAlign w:val="top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曾邵梅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专项（项目）属性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　□经常性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　　□一次性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□新增　 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2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资金总额及构成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44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总额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专项（项目）起止时间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ind w:firstLine="360" w:firstLineChars="150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年01月起至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年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3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实施情况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专项（项目）立项依据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该专项（项目）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有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专家评审论证结论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应采购金额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实际采购金额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是否实行招投标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是否实行国库</w:t>
            </w:r>
            <w:r>
              <w:rPr>
                <w:rFonts w:ascii="楷体" w:hAnsi="楷体" w:eastAsia="楷体" w:cs="楷体"/>
                <w:sz w:val="24"/>
                <w:szCs w:val="24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集中支付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　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是否实行资金报账制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是否实行工程代理和投资评审制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是否实行合同管理制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√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□是　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是否实行财政专户管理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□是  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□否√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9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管理制度和办法名称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邵阳市大祥区公路管理局公路养护管理办法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具体工作措施</w:t>
            </w:r>
          </w:p>
        </w:tc>
        <w:tc>
          <w:tcPr>
            <w:tcW w:w="6506" w:type="dxa"/>
            <w:gridSpan w:val="6"/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高度重视桥梁的养护管理，正常实施各类检查，检测，在桥梁发生病害之前或病害的初级阶段及时进行维修，避免桥梁承载能力下降，延长使用寿命，确保桥梁安全。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专项（项目）调整内容及报批程序和手续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邵财预[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]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2号，邵阳市财政局关于批复市直事业单位部门预算的通知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专项（项目）完工验收情况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已完工并验收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9" w:hRule="exact"/>
        </w:trPr>
        <w:tc>
          <w:tcPr>
            <w:tcW w:w="540" w:type="dxa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资金管理情况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资金使用管理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资金在标准范围内使用，无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9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财务管理制度</w:t>
            </w:r>
          </w:p>
        </w:tc>
        <w:tc>
          <w:tcPr>
            <w:tcW w:w="6506" w:type="dxa"/>
            <w:gridSpan w:val="6"/>
            <w:noWrap w:val="0"/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邵阳市大祥区公路管理局财务审计管理制度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资金安排使用情况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内容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应到位资金（万元）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实际到位资金（万元）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实际支出（万元）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中央财政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      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省级财政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市级财政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ind w:firstLine="480" w:firstLineChars="2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其  它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exac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合　　计</w:t>
            </w:r>
          </w:p>
        </w:tc>
        <w:tc>
          <w:tcPr>
            <w:tcW w:w="1796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90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425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16.8</w:t>
            </w:r>
          </w:p>
        </w:tc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54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产出成果</w:t>
            </w:r>
          </w:p>
        </w:tc>
        <w:tc>
          <w:tcPr>
            <w:tcW w:w="8556" w:type="dxa"/>
            <w:gridSpan w:val="7"/>
            <w:noWrap w:val="0"/>
            <w:vAlign w:val="top"/>
          </w:tcPr>
          <w:p>
            <w:pPr>
              <w:ind w:firstLine="240" w:firstLineChars="1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对桥梁进行多次检测和经常性维护；做好日常巡查、经查检查、定期检查和特殊检查的工作；桥面铺装、伸缩装置、栏杆护栏，交通信号灯、标志照明设施、排水设施等的养护维修及时到位，确保运行安全，提高桥梁养护管理水平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经济效益：更好及时地发现桥梁病害，及时进行维修；避免桥梁承载能力下降，延长桥梁使用寿命，确保桥梁安全。社会效益：延长桥梁使用寿命，更好的提供行驶条件；服务对象满意度：有限条件下行驶度为100%满意度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7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</w:p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根据单位自评，本单位此项目资金投入结论为良好。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此项项目资金的投入能基本保证此项目的运行，但重建轻养，是我邵阳公路一直存在的问题，民众护路，爱路意识淡薄，此项项目资金的投入，在预算经费安排的时候，尽可能保证或增加。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120" w:firstLineChars="5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ind w:firstLine="3840" w:firstLineChars="160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主管部门（盖章）：</w:t>
            </w:r>
          </w:p>
        </w:tc>
      </w:tr>
    </w:tbl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单位负责人（签章）：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专项（项目）负责人（签章）：</w:t>
      </w:r>
    </w:p>
    <w:p>
      <w:pPr>
        <w:spacing w:line="480" w:lineRule="exact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评价负责人（签章）：</w:t>
      </w: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p>
      <w:pPr>
        <w:spacing w:line="480" w:lineRule="exact"/>
        <w:rPr>
          <w:rFonts w:hint="eastAsia" w:ascii="楷体" w:hAnsi="楷体" w:eastAsia="楷体" w:cs="楷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hkN2FhMmY2M2Q3M2NhNTFlZmFkNDRjYTgxM2E1ZTMifQ=="/>
  </w:docVars>
  <w:rsids>
    <w:rsidRoot w:val="17620A2C"/>
    <w:rsid w:val="00617AD5"/>
    <w:rsid w:val="05A1548D"/>
    <w:rsid w:val="0AC47DED"/>
    <w:rsid w:val="15FE3B68"/>
    <w:rsid w:val="17620A2C"/>
    <w:rsid w:val="215F70A8"/>
    <w:rsid w:val="295B275A"/>
    <w:rsid w:val="2AE50D82"/>
    <w:rsid w:val="2D7669CC"/>
    <w:rsid w:val="32B35141"/>
    <w:rsid w:val="32DC0E21"/>
    <w:rsid w:val="332850F0"/>
    <w:rsid w:val="364B5515"/>
    <w:rsid w:val="37661B63"/>
    <w:rsid w:val="392930DF"/>
    <w:rsid w:val="3B3B4C5D"/>
    <w:rsid w:val="3C2E2C51"/>
    <w:rsid w:val="4B186D46"/>
    <w:rsid w:val="50C470C8"/>
    <w:rsid w:val="6D6808C9"/>
    <w:rsid w:val="6F3272DE"/>
    <w:rsid w:val="70746ACA"/>
    <w:rsid w:val="75D6338E"/>
    <w:rsid w:val="7C2E1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7785</Words>
  <Characters>8084</Characters>
  <Lines>0</Lines>
  <Paragraphs>0</Paragraphs>
  <TotalTime>1</TotalTime>
  <ScaleCrop>false</ScaleCrop>
  <LinksUpToDate>false</LinksUpToDate>
  <CharactersWithSpaces>9540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2019-06-19T04:49:00Z</dcterms:created>
  <dc:creator>钟</dc:creator>
  <cp:lastModifiedBy>旧时光·不见旧人</cp:lastModifiedBy>
  <dcterms:modified xsi:type="dcterms:W3CDTF">2022-09-06T08:51:48Z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B52A3C9306C948E48550BA1AC3364463</vt:lpwstr>
  </property>
</Properties>
</file>