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eastAsia" w:ascii="楷体" w:hAnsi="楷体" w:eastAsia="楷体" w:cs="楷体"/>
          <w:sz w:val="24"/>
          <w:szCs w:val="24"/>
        </w:rPr>
      </w:pPr>
    </w:p>
    <w:p>
      <w:pPr>
        <w:jc w:val="center"/>
        <w:rPr>
          <w:rFonts w:ascii="仿宋_GB2312" w:hAnsi="宋体" w:eastAsia="仿宋_GB2312"/>
          <w:color w:val="000000"/>
          <w:sz w:val="44"/>
          <w:szCs w:val="28"/>
        </w:rPr>
      </w:pPr>
      <w:r>
        <w:rPr>
          <w:rFonts w:hint="eastAsia" w:ascii="仿宋_GB2312" w:hAnsi="宋体" w:eastAsia="仿宋_GB2312"/>
          <w:color w:val="000000"/>
          <w:sz w:val="44"/>
          <w:szCs w:val="28"/>
        </w:rPr>
        <w:t>专项</w:t>
      </w:r>
      <w:r>
        <w:rPr>
          <w:rFonts w:ascii="仿宋_GB2312" w:hAnsi="宋体" w:eastAsia="仿宋_GB2312"/>
          <w:color w:val="000000"/>
          <w:sz w:val="44"/>
          <w:szCs w:val="28"/>
        </w:rPr>
        <w:t>(</w:t>
      </w:r>
      <w:r>
        <w:rPr>
          <w:rFonts w:hint="eastAsia" w:ascii="仿宋_GB2312" w:hAnsi="宋体" w:eastAsia="仿宋_GB2312"/>
          <w:color w:val="000000"/>
          <w:sz w:val="44"/>
          <w:szCs w:val="28"/>
        </w:rPr>
        <w:t>项目</w:t>
      </w:r>
      <w:r>
        <w:rPr>
          <w:rFonts w:ascii="仿宋_GB2312" w:hAnsi="宋体" w:eastAsia="仿宋_GB2312"/>
          <w:color w:val="000000"/>
          <w:sz w:val="44"/>
          <w:szCs w:val="28"/>
        </w:rPr>
        <w:t>)</w:t>
      </w:r>
      <w:r>
        <w:rPr>
          <w:rFonts w:hint="eastAsia" w:ascii="仿宋_GB2312" w:hAnsi="宋体" w:eastAsia="仿宋_GB2312"/>
          <w:color w:val="000000"/>
          <w:sz w:val="44"/>
          <w:szCs w:val="28"/>
        </w:rPr>
        <w:t>资金支出绩效自评报告表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spacing w:line="360" w:lineRule="auto"/>
        <w:rPr>
          <w:rFonts w:ascii="楷体" w:hAnsi="楷体" w:eastAsia="楷体" w:cs="楷体"/>
          <w:sz w:val="24"/>
          <w:szCs w:val="24"/>
        </w:rPr>
      </w:pPr>
      <w:r>
        <w:rPr>
          <w:rFonts w:hint="eastAsia" w:ascii="楷体" w:hAnsi="楷体" w:eastAsia="楷体" w:cs="楷体"/>
          <w:sz w:val="24"/>
          <w:szCs w:val="24"/>
        </w:rPr>
        <w:t xml:space="preserve">填报单位：邵阳市大祥区公路管理局   </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填报日期：</w:t>
      </w:r>
      <w:r>
        <w:rPr>
          <w:rFonts w:ascii="楷体" w:hAnsi="楷体" w:eastAsia="楷体" w:cs="楷体"/>
          <w:sz w:val="24"/>
          <w:szCs w:val="24"/>
        </w:rPr>
        <w:t xml:space="preserve"> </w:t>
      </w:r>
      <w:r>
        <w:rPr>
          <w:rFonts w:hint="eastAsia" w:ascii="楷体" w:hAnsi="楷体" w:eastAsia="楷体" w:cs="楷体"/>
          <w:sz w:val="24"/>
          <w:szCs w:val="24"/>
          <w:lang w:val="en-US" w:eastAsia="zh-CN"/>
        </w:rPr>
        <w:t>2021</w:t>
      </w:r>
      <w:r>
        <w:rPr>
          <w:rFonts w:hint="eastAsia" w:ascii="楷体" w:hAnsi="楷体" w:eastAsia="楷体" w:cs="楷体"/>
          <w:sz w:val="24"/>
          <w:szCs w:val="24"/>
        </w:rPr>
        <w:t>年</w:t>
      </w:r>
      <w:r>
        <w:rPr>
          <w:rFonts w:ascii="楷体" w:hAnsi="楷体" w:eastAsia="楷体" w:cs="楷体"/>
          <w:sz w:val="24"/>
          <w:szCs w:val="24"/>
        </w:rPr>
        <w:t xml:space="preserve"> </w:t>
      </w:r>
      <w:r>
        <w:rPr>
          <w:rFonts w:hint="eastAsia" w:ascii="楷体" w:hAnsi="楷体" w:eastAsia="楷体" w:cs="楷体"/>
          <w:sz w:val="24"/>
          <w:szCs w:val="24"/>
          <w:lang w:val="en-US" w:eastAsia="zh-CN"/>
        </w:rPr>
        <w:t>06</w:t>
      </w:r>
      <w:r>
        <w:rPr>
          <w:rFonts w:ascii="楷体" w:hAnsi="楷体" w:eastAsia="楷体" w:cs="楷体"/>
          <w:sz w:val="24"/>
          <w:szCs w:val="24"/>
        </w:rPr>
        <w:t xml:space="preserve"> </w:t>
      </w:r>
      <w:r>
        <w:rPr>
          <w:rFonts w:hint="eastAsia" w:ascii="楷体" w:hAnsi="楷体" w:eastAsia="楷体" w:cs="楷体"/>
          <w:sz w:val="24"/>
          <w:szCs w:val="24"/>
        </w:rPr>
        <w:t>月</w:t>
      </w:r>
      <w:r>
        <w:rPr>
          <w:rFonts w:hint="eastAsia" w:ascii="楷体" w:hAnsi="楷体" w:eastAsia="楷体" w:cs="楷体"/>
          <w:sz w:val="24"/>
          <w:szCs w:val="24"/>
          <w:lang w:val="en-US" w:eastAsia="zh-CN"/>
        </w:rPr>
        <w:t>16日</w:t>
      </w:r>
      <w:r>
        <w:rPr>
          <w:rFonts w:ascii="楷体" w:hAnsi="楷体" w:eastAsia="楷体" w:cs="楷体"/>
          <w:sz w:val="24"/>
          <w:szCs w:val="24"/>
        </w:rPr>
        <w:t xml:space="preserve">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exact"/>
        </w:trPr>
        <w:tc>
          <w:tcPr>
            <w:tcW w:w="540" w:type="dxa"/>
            <w:vMerge w:val="restart"/>
            <w:noWrap w:val="0"/>
            <w:vAlign w:val="center"/>
          </w:tcPr>
          <w:p>
            <w:pPr>
              <w:spacing w:line="560" w:lineRule="exact"/>
              <w:jc w:val="center"/>
              <w:rPr>
                <w:rFonts w:ascii="楷体" w:hAnsi="楷体" w:eastAsia="楷体" w:cs="楷体"/>
                <w:sz w:val="24"/>
                <w:szCs w:val="24"/>
              </w:rPr>
            </w:pPr>
            <w:r>
              <w:rPr>
                <w:rFonts w:ascii="楷体" w:hAnsi="楷体" w:eastAsia="楷体" w:cs="楷体"/>
                <w:sz w:val="24"/>
                <w:szCs w:val="24"/>
              </w:rPr>
              <w:t xml:space="preserve"> </w:t>
            </w:r>
          </w:p>
          <w:p>
            <w:pPr>
              <w:spacing w:line="560" w:lineRule="exact"/>
              <w:jc w:val="center"/>
              <w:rPr>
                <w:rFonts w:ascii="楷体" w:hAnsi="楷体" w:eastAsia="楷体" w:cs="楷体"/>
                <w:sz w:val="24"/>
                <w:szCs w:val="24"/>
              </w:rPr>
            </w:pPr>
            <w:r>
              <w:rPr>
                <w:rFonts w:ascii="楷体" w:hAnsi="楷体" w:eastAsia="楷体" w:cs="楷体"/>
                <w:sz w:val="24"/>
                <w:szCs w:val="24"/>
              </w:rPr>
              <w:t xml:space="preserve"> </w:t>
            </w:r>
          </w:p>
          <w:p>
            <w:pPr>
              <w:spacing w:line="560" w:lineRule="exact"/>
              <w:jc w:val="center"/>
              <w:rPr>
                <w:rFonts w:ascii="楷体" w:hAnsi="楷体" w:eastAsia="楷体" w:cs="楷体"/>
                <w:sz w:val="24"/>
                <w:szCs w:val="24"/>
              </w:rPr>
            </w:pPr>
            <w:r>
              <w:rPr>
                <w:rFonts w:ascii="楷体" w:hAnsi="楷体" w:eastAsia="楷体" w:cs="楷体"/>
                <w:sz w:val="24"/>
                <w:szCs w:val="24"/>
              </w:rPr>
              <w:t xml:space="preserve"> </w:t>
            </w:r>
            <w:r>
              <w:rPr>
                <w:rFonts w:hint="eastAsia" w:ascii="楷体" w:hAnsi="楷体" w:eastAsia="楷体" w:cs="楷体"/>
                <w:sz w:val="24"/>
                <w:szCs w:val="24"/>
              </w:rPr>
              <w:t>基本情况</w:t>
            </w: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tc>
        <w:tc>
          <w:tcPr>
            <w:tcW w:w="2050" w:type="dxa"/>
            <w:noWrap w:val="0"/>
            <w:vAlign w:val="center"/>
          </w:tcPr>
          <w:p>
            <w:pPr>
              <w:jc w:val="center"/>
              <w:rPr>
                <w:rFonts w:ascii="楷体" w:hAnsi="楷体" w:eastAsia="楷体" w:cs="楷体"/>
                <w:sz w:val="24"/>
                <w:szCs w:val="24"/>
              </w:rPr>
            </w:pPr>
            <w:r>
              <w:rPr>
                <w:rFonts w:hint="eastAsia" w:ascii="楷体" w:hAnsi="楷体" w:eastAsia="楷体" w:cs="楷体"/>
                <w:sz w:val="24"/>
                <w:szCs w:val="24"/>
              </w:rPr>
              <w:t>专项（项目）名称</w:t>
            </w:r>
          </w:p>
        </w:tc>
        <w:tc>
          <w:tcPr>
            <w:tcW w:w="6506" w:type="dxa"/>
            <w:gridSpan w:val="6"/>
            <w:noWrap w:val="0"/>
            <w:vAlign w:val="top"/>
          </w:tcPr>
          <w:p>
            <w:pPr>
              <w:spacing w:line="540" w:lineRule="exact"/>
              <w:jc w:val="left"/>
              <w:rPr>
                <w:rFonts w:ascii="楷体" w:hAnsi="楷体" w:eastAsia="楷体" w:cs="楷体"/>
                <w:sz w:val="24"/>
                <w:szCs w:val="24"/>
              </w:rPr>
            </w:pPr>
            <w:r>
              <w:rPr>
                <w:rFonts w:hint="eastAsia" w:ascii="楷体" w:hAnsi="楷体" w:eastAsia="楷体" w:cs="宋体"/>
                <w:color w:val="000000"/>
                <w:kern w:val="0"/>
                <w:sz w:val="24"/>
                <w:szCs w:val="24"/>
              </w:rPr>
              <w:t>道路维修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9"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jc w:val="center"/>
              <w:rPr>
                <w:rFonts w:hint="eastAsia" w:ascii="楷体" w:hAnsi="楷体" w:eastAsia="楷体" w:cs="楷体"/>
                <w:sz w:val="24"/>
                <w:szCs w:val="24"/>
              </w:rPr>
            </w:pPr>
            <w:r>
              <w:rPr>
                <w:rFonts w:hint="eastAsia" w:ascii="楷体" w:hAnsi="楷体" w:eastAsia="楷体" w:cs="楷体"/>
                <w:sz w:val="24"/>
                <w:szCs w:val="24"/>
              </w:rPr>
              <w:t>专项（项目）</w:t>
            </w:r>
          </w:p>
          <w:p>
            <w:pPr>
              <w:jc w:val="center"/>
              <w:rPr>
                <w:rFonts w:ascii="楷体" w:hAnsi="楷体" w:eastAsia="楷体" w:cs="楷体"/>
                <w:sz w:val="24"/>
                <w:szCs w:val="24"/>
              </w:rPr>
            </w:pPr>
            <w:r>
              <w:rPr>
                <w:rFonts w:hint="eastAsia" w:ascii="楷体" w:hAnsi="楷体" w:eastAsia="楷体" w:cs="楷体"/>
                <w:sz w:val="24"/>
                <w:szCs w:val="24"/>
              </w:rPr>
              <w:t>主要内容</w:t>
            </w:r>
          </w:p>
        </w:tc>
        <w:tc>
          <w:tcPr>
            <w:tcW w:w="6506" w:type="dxa"/>
            <w:gridSpan w:val="6"/>
            <w:noWrap w:val="0"/>
            <w:vAlign w:val="top"/>
          </w:tcPr>
          <w:p>
            <w:pPr>
              <w:spacing w:line="540" w:lineRule="exact"/>
              <w:ind w:firstLine="120" w:firstLineChars="50"/>
              <w:rPr>
                <w:rFonts w:ascii="楷体" w:hAnsi="楷体" w:eastAsia="楷体" w:cs="楷体"/>
                <w:sz w:val="24"/>
                <w:szCs w:val="24"/>
              </w:rPr>
            </w:pPr>
            <w:r>
              <w:rPr>
                <w:rFonts w:hint="eastAsia" w:ascii="楷体" w:hAnsi="楷体" w:eastAsia="楷体" w:cs="楷体"/>
                <w:sz w:val="24"/>
                <w:szCs w:val="24"/>
                <w:lang w:eastAsia="zh-CN"/>
              </w:rPr>
              <w:t>国省干线 、支线道路周期性、规律性的养护维修能够保证公路的长期使用和交通安全，保持公路及附属设施处于良好的技术状态，保障公路服务水平，从而更好的创造社会效益与经济效益</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jc w:val="center"/>
              <w:rPr>
                <w:rFonts w:hint="eastAsia" w:ascii="楷体" w:hAnsi="楷体" w:eastAsia="楷体" w:cs="楷体"/>
                <w:sz w:val="24"/>
                <w:szCs w:val="24"/>
              </w:rPr>
            </w:pPr>
            <w:r>
              <w:rPr>
                <w:rFonts w:hint="eastAsia" w:ascii="楷体" w:hAnsi="楷体" w:eastAsia="楷体" w:cs="楷体"/>
                <w:sz w:val="24"/>
                <w:szCs w:val="24"/>
              </w:rPr>
              <w:t>专项（项目）</w:t>
            </w:r>
          </w:p>
          <w:p>
            <w:pPr>
              <w:jc w:val="center"/>
              <w:rPr>
                <w:rFonts w:ascii="楷体" w:hAnsi="楷体" w:eastAsia="楷体" w:cs="楷体"/>
                <w:sz w:val="24"/>
                <w:szCs w:val="24"/>
              </w:rPr>
            </w:pPr>
            <w:r>
              <w:rPr>
                <w:rFonts w:hint="eastAsia" w:ascii="楷体" w:hAnsi="楷体" w:eastAsia="楷体" w:cs="楷体"/>
                <w:sz w:val="24"/>
                <w:szCs w:val="24"/>
              </w:rPr>
              <w:t>单位</w:t>
            </w:r>
          </w:p>
        </w:tc>
        <w:tc>
          <w:tcPr>
            <w:tcW w:w="2396" w:type="dxa"/>
            <w:gridSpan w:val="2"/>
            <w:noWrap w:val="0"/>
            <w:vAlign w:val="top"/>
          </w:tcPr>
          <w:p>
            <w:pPr>
              <w:spacing w:line="540" w:lineRule="exact"/>
              <w:jc w:val="center"/>
              <w:rPr>
                <w:rFonts w:ascii="楷体" w:hAnsi="楷体" w:eastAsia="楷体" w:cs="楷体"/>
                <w:sz w:val="24"/>
                <w:szCs w:val="24"/>
              </w:rPr>
            </w:pPr>
            <w:r>
              <w:rPr>
                <w:rFonts w:hint="eastAsia" w:ascii="楷体" w:hAnsi="楷体" w:eastAsia="楷体" w:cs="楷体"/>
                <w:sz w:val="24"/>
                <w:szCs w:val="24"/>
              </w:rPr>
              <w:t>邵阳市大祥区公路管理局</w:t>
            </w:r>
          </w:p>
        </w:tc>
        <w:tc>
          <w:tcPr>
            <w:tcW w:w="2070" w:type="dxa"/>
            <w:gridSpan w:val="2"/>
            <w:noWrap w:val="0"/>
            <w:vAlign w:val="center"/>
          </w:tcPr>
          <w:p>
            <w:pPr>
              <w:jc w:val="center"/>
              <w:rPr>
                <w:rFonts w:hint="eastAsia" w:ascii="楷体" w:hAnsi="楷体" w:eastAsia="楷体" w:cs="楷体"/>
                <w:sz w:val="24"/>
                <w:szCs w:val="24"/>
              </w:rPr>
            </w:pPr>
            <w:r>
              <w:rPr>
                <w:rFonts w:hint="eastAsia" w:ascii="楷体" w:hAnsi="楷体" w:eastAsia="楷体" w:cs="楷体"/>
                <w:sz w:val="24"/>
                <w:szCs w:val="24"/>
              </w:rPr>
              <w:t>专项（项目）</w:t>
            </w:r>
          </w:p>
          <w:p>
            <w:pPr>
              <w:jc w:val="center"/>
              <w:rPr>
                <w:rFonts w:ascii="楷体" w:hAnsi="楷体" w:eastAsia="楷体" w:cs="楷体"/>
                <w:sz w:val="24"/>
                <w:szCs w:val="24"/>
              </w:rPr>
            </w:pPr>
            <w:r>
              <w:rPr>
                <w:rFonts w:hint="eastAsia" w:ascii="楷体" w:hAnsi="楷体" w:eastAsia="楷体" w:cs="楷体"/>
                <w:sz w:val="24"/>
                <w:szCs w:val="24"/>
              </w:rPr>
              <w:t>主管部门</w:t>
            </w:r>
          </w:p>
        </w:tc>
        <w:tc>
          <w:tcPr>
            <w:tcW w:w="2040" w:type="dxa"/>
            <w:gridSpan w:val="2"/>
            <w:noWrap w:val="0"/>
            <w:vAlign w:val="top"/>
          </w:tcPr>
          <w:p>
            <w:pPr>
              <w:spacing w:line="540" w:lineRule="exact"/>
              <w:jc w:val="left"/>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540" w:lineRule="exact"/>
              <w:jc w:val="center"/>
              <w:rPr>
                <w:rFonts w:ascii="楷体" w:hAnsi="楷体" w:eastAsia="楷体" w:cs="楷体"/>
                <w:sz w:val="24"/>
                <w:szCs w:val="24"/>
              </w:rPr>
            </w:pPr>
            <w:r>
              <w:rPr>
                <w:rFonts w:hint="eastAsia" w:ascii="楷体" w:hAnsi="楷体" w:eastAsia="楷体" w:cs="楷体"/>
                <w:sz w:val="24"/>
                <w:szCs w:val="24"/>
              </w:rPr>
              <w:t>单位负责人</w:t>
            </w:r>
          </w:p>
        </w:tc>
        <w:tc>
          <w:tcPr>
            <w:tcW w:w="2396" w:type="dxa"/>
            <w:gridSpan w:val="2"/>
            <w:noWrap w:val="0"/>
            <w:vAlign w:val="top"/>
          </w:tcPr>
          <w:p>
            <w:pPr>
              <w:spacing w:line="540" w:lineRule="exact"/>
              <w:jc w:val="center"/>
              <w:rPr>
                <w:rFonts w:hint="eastAsia" w:ascii="楷体" w:hAnsi="楷体" w:eastAsia="楷体" w:cs="楷体"/>
                <w:sz w:val="24"/>
                <w:szCs w:val="24"/>
              </w:rPr>
            </w:pPr>
            <w:r>
              <w:rPr>
                <w:rFonts w:hint="eastAsia" w:ascii="楷体" w:hAnsi="楷体" w:eastAsia="楷体" w:cs="楷体"/>
                <w:sz w:val="24"/>
                <w:szCs w:val="24"/>
              </w:rPr>
              <w:t>姚军军</w:t>
            </w:r>
          </w:p>
        </w:tc>
        <w:tc>
          <w:tcPr>
            <w:tcW w:w="2070" w:type="dxa"/>
            <w:gridSpan w:val="2"/>
            <w:noWrap w:val="0"/>
            <w:vAlign w:val="center"/>
          </w:tcPr>
          <w:p>
            <w:pPr>
              <w:jc w:val="center"/>
              <w:rPr>
                <w:rFonts w:hint="eastAsia" w:ascii="楷体" w:hAnsi="楷体" w:eastAsia="楷体" w:cs="楷体"/>
                <w:sz w:val="24"/>
                <w:szCs w:val="24"/>
              </w:rPr>
            </w:pPr>
            <w:r>
              <w:rPr>
                <w:rFonts w:hint="eastAsia" w:ascii="楷体" w:hAnsi="楷体" w:eastAsia="楷体" w:cs="楷体"/>
                <w:sz w:val="24"/>
                <w:szCs w:val="24"/>
              </w:rPr>
              <w:t>专项（项目）</w:t>
            </w:r>
          </w:p>
          <w:p>
            <w:pPr>
              <w:jc w:val="center"/>
              <w:rPr>
                <w:rFonts w:ascii="楷体" w:hAnsi="楷体" w:eastAsia="楷体" w:cs="楷体"/>
                <w:sz w:val="24"/>
                <w:szCs w:val="24"/>
              </w:rPr>
            </w:pPr>
            <w:r>
              <w:rPr>
                <w:rFonts w:hint="eastAsia" w:ascii="楷体" w:hAnsi="楷体" w:eastAsia="楷体" w:cs="楷体"/>
                <w:sz w:val="24"/>
                <w:szCs w:val="24"/>
              </w:rPr>
              <w:t>负责人</w:t>
            </w:r>
          </w:p>
        </w:tc>
        <w:tc>
          <w:tcPr>
            <w:tcW w:w="2040" w:type="dxa"/>
            <w:gridSpan w:val="2"/>
            <w:noWrap w:val="0"/>
            <w:vAlign w:val="top"/>
          </w:tcPr>
          <w:p>
            <w:pPr>
              <w:spacing w:line="540" w:lineRule="exact"/>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曾邵梅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jc w:val="center"/>
              <w:rPr>
                <w:rFonts w:ascii="楷体" w:hAnsi="楷体" w:eastAsia="楷体" w:cs="楷体"/>
                <w:sz w:val="24"/>
                <w:szCs w:val="24"/>
              </w:rPr>
            </w:pPr>
            <w:r>
              <w:rPr>
                <w:rFonts w:hint="eastAsia" w:ascii="楷体" w:hAnsi="楷体" w:eastAsia="楷体" w:cs="楷体"/>
                <w:sz w:val="24"/>
                <w:szCs w:val="24"/>
              </w:rPr>
              <w:t>专项（项目）属性</w:t>
            </w:r>
          </w:p>
        </w:tc>
        <w:tc>
          <w:tcPr>
            <w:tcW w:w="6506" w:type="dxa"/>
            <w:gridSpan w:val="6"/>
            <w:noWrap w:val="0"/>
            <w:vAlign w:val="top"/>
          </w:tcPr>
          <w:p>
            <w:pPr>
              <w:spacing w:line="540" w:lineRule="exact"/>
              <w:jc w:val="left"/>
              <w:rPr>
                <w:rFonts w:ascii="楷体" w:hAnsi="楷体" w:eastAsia="楷体" w:cs="楷体"/>
                <w:sz w:val="24"/>
                <w:szCs w:val="24"/>
              </w:rPr>
            </w:pPr>
            <w:r>
              <w:rPr>
                <w:rFonts w:hint="eastAsia" w:ascii="楷体" w:hAnsi="楷体" w:eastAsia="楷体" w:cs="楷体"/>
                <w:sz w:val="24"/>
                <w:szCs w:val="24"/>
              </w:rPr>
              <w:t xml:space="preserve">　□经常性 </w:t>
            </w:r>
            <w:r>
              <w:rPr>
                <w:rFonts w:hint="eastAsia" w:ascii="宋体" w:hAnsi="宋体" w:cs="宋体"/>
                <w:color w:val="000000"/>
                <w:kern w:val="0"/>
                <w:sz w:val="24"/>
                <w:szCs w:val="24"/>
              </w:rPr>
              <w:t>√</w:t>
            </w:r>
            <w:r>
              <w:rPr>
                <w:rFonts w:hint="eastAsia" w:ascii="楷体" w:hAnsi="楷体" w:eastAsia="楷体" w:cs="楷体"/>
                <w:sz w:val="24"/>
                <w:szCs w:val="24"/>
              </w:rPr>
              <w:t xml:space="preserve">  　　□一次性　</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 xml:space="preserve">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240" w:lineRule="atLeast"/>
              <w:jc w:val="center"/>
              <w:rPr>
                <w:rFonts w:ascii="楷体" w:hAnsi="楷体" w:eastAsia="楷体" w:cs="楷体"/>
                <w:sz w:val="24"/>
                <w:szCs w:val="24"/>
              </w:rPr>
            </w:pPr>
            <w:r>
              <w:rPr>
                <w:rFonts w:hint="eastAsia" w:ascii="楷体" w:hAnsi="楷体" w:eastAsia="楷体" w:cs="楷体"/>
                <w:sz w:val="24"/>
                <w:szCs w:val="24"/>
              </w:rPr>
              <w:t>资金总额及构成</w:t>
            </w:r>
          </w:p>
        </w:tc>
        <w:tc>
          <w:tcPr>
            <w:tcW w:w="6506" w:type="dxa"/>
            <w:gridSpan w:val="6"/>
            <w:noWrap w:val="0"/>
            <w:vAlign w:val="top"/>
          </w:tcPr>
          <w:p>
            <w:pPr>
              <w:spacing w:line="440" w:lineRule="exact"/>
              <w:jc w:val="left"/>
              <w:rPr>
                <w:rFonts w:ascii="楷体" w:hAnsi="楷体" w:eastAsia="楷体" w:cs="楷体"/>
                <w:sz w:val="24"/>
                <w:szCs w:val="24"/>
              </w:rPr>
            </w:pPr>
            <w:r>
              <w:rPr>
                <w:rFonts w:hint="eastAsia" w:ascii="楷体" w:hAnsi="楷体" w:eastAsia="楷体" w:cs="楷体"/>
                <w:sz w:val="24"/>
                <w:szCs w:val="24"/>
              </w:rPr>
              <w:t>总额</w:t>
            </w:r>
            <w:r>
              <w:rPr>
                <w:rFonts w:hint="eastAsia" w:ascii="楷体" w:hAnsi="楷体" w:eastAsia="楷体" w:cs="楷体"/>
                <w:sz w:val="24"/>
                <w:szCs w:val="24"/>
                <w:lang w:val="en-US" w:eastAsia="zh-CN"/>
              </w:rPr>
              <w:t>22.4</w:t>
            </w:r>
            <w:r>
              <w:rPr>
                <w:rFonts w:hint="eastAsia" w:ascii="楷体" w:hAnsi="楷体" w:eastAsia="楷体" w:cs="楷体"/>
                <w:sz w:val="24"/>
                <w:szCs w:val="24"/>
              </w:rPr>
              <w:t>万元，其中：省级财政　　万元；市级财政</w:t>
            </w:r>
            <w:r>
              <w:rPr>
                <w:rFonts w:hint="eastAsia" w:ascii="楷体" w:hAnsi="楷体" w:eastAsia="楷体" w:cs="楷体"/>
                <w:sz w:val="24"/>
                <w:szCs w:val="24"/>
                <w:lang w:val="en-US" w:eastAsia="zh-CN"/>
              </w:rPr>
              <w:t>22.4</w:t>
            </w:r>
            <w:r>
              <w:rPr>
                <w:rFonts w:hint="eastAsia" w:ascii="楷体" w:hAnsi="楷体" w:eastAsia="楷体" w:cs="楷体"/>
                <w:sz w:val="24"/>
                <w:szCs w:val="24"/>
              </w:rPr>
              <w:t>万元；其他　　　万元</w:t>
            </w:r>
          </w:p>
          <w:p>
            <w:pPr>
              <w:spacing w:line="560" w:lineRule="exact"/>
              <w:jc w:val="left"/>
              <w:rPr>
                <w:rFonts w:ascii="楷体" w:hAnsi="楷体" w:eastAsia="楷体" w:cs="楷体"/>
                <w:sz w:val="24"/>
                <w:szCs w:val="24"/>
              </w:rPr>
            </w:pPr>
            <w:r>
              <w:rPr>
                <w:rFonts w:hint="eastAsia" w:ascii="楷体" w:hAnsi="楷体" w:eastAsia="楷体" w:cs="楷体"/>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jc w:val="center"/>
              <w:rPr>
                <w:rFonts w:ascii="楷体" w:hAnsi="楷体" w:eastAsia="楷体" w:cs="楷体"/>
                <w:sz w:val="24"/>
                <w:szCs w:val="24"/>
              </w:rPr>
            </w:pPr>
            <w:r>
              <w:rPr>
                <w:rFonts w:hint="eastAsia" w:ascii="楷体" w:hAnsi="楷体" w:eastAsia="楷体" w:cs="楷体"/>
                <w:sz w:val="24"/>
                <w:szCs w:val="24"/>
              </w:rPr>
              <w:t>专项（项目）起止时间</w:t>
            </w:r>
          </w:p>
        </w:tc>
        <w:tc>
          <w:tcPr>
            <w:tcW w:w="6506" w:type="dxa"/>
            <w:gridSpan w:val="6"/>
            <w:noWrap w:val="0"/>
            <w:vAlign w:val="top"/>
          </w:tcPr>
          <w:p>
            <w:pPr>
              <w:spacing w:line="560" w:lineRule="exact"/>
              <w:ind w:firstLine="360" w:firstLineChars="150"/>
              <w:jc w:val="left"/>
              <w:rPr>
                <w:rFonts w:ascii="楷体" w:hAnsi="楷体" w:eastAsia="楷体" w:cs="楷体"/>
                <w:sz w:val="24"/>
                <w:szCs w:val="24"/>
              </w:rPr>
            </w:pPr>
            <w:r>
              <w:rPr>
                <w:rFonts w:hint="eastAsia" w:ascii="楷体" w:hAnsi="楷体" w:eastAsia="楷体" w:cs="楷体"/>
                <w:sz w:val="24"/>
                <w:szCs w:val="24"/>
                <w:lang w:eastAsia="zh-CN"/>
              </w:rPr>
              <w:t>20</w:t>
            </w:r>
            <w:r>
              <w:rPr>
                <w:rFonts w:hint="eastAsia" w:ascii="楷体" w:hAnsi="楷体" w:eastAsia="楷体" w:cs="楷体"/>
                <w:sz w:val="24"/>
                <w:szCs w:val="24"/>
                <w:lang w:val="en-US" w:eastAsia="zh-CN"/>
              </w:rPr>
              <w:t>20</w:t>
            </w:r>
            <w:r>
              <w:rPr>
                <w:rFonts w:hint="eastAsia" w:ascii="楷体" w:hAnsi="楷体" w:eastAsia="楷体" w:cs="楷体"/>
                <w:sz w:val="24"/>
                <w:szCs w:val="24"/>
              </w:rPr>
              <w:t>年01月起至</w:t>
            </w:r>
            <w:r>
              <w:rPr>
                <w:rFonts w:hint="eastAsia" w:ascii="楷体" w:hAnsi="楷体" w:eastAsia="楷体" w:cs="楷体"/>
                <w:sz w:val="24"/>
                <w:szCs w:val="24"/>
                <w:lang w:val="en-US" w:eastAsia="zh-CN"/>
              </w:rPr>
              <w:t>2020</w:t>
            </w:r>
            <w:r>
              <w:rPr>
                <w:rFonts w:hint="eastAsia" w:ascii="楷体" w:hAnsi="楷体" w:eastAsia="楷体" w:cs="楷体"/>
                <w:sz w:val="24"/>
                <w:szCs w:val="24"/>
              </w:rPr>
              <w:t>年</w:t>
            </w:r>
            <w:r>
              <w:rPr>
                <w:rFonts w:hint="eastAsia" w:ascii="楷体" w:hAnsi="楷体" w:eastAsia="楷体" w:cs="楷体"/>
                <w:sz w:val="24"/>
                <w:szCs w:val="24"/>
                <w:lang w:val="en-US" w:eastAsia="zh-CN"/>
              </w:rPr>
              <w:t>12</w:t>
            </w:r>
            <w:r>
              <w:rPr>
                <w:rFonts w:hint="eastAsia" w:ascii="楷体" w:hAnsi="楷体" w:eastAsia="楷体" w:cs="楷体"/>
                <w:sz w:val="24"/>
                <w:szCs w:val="24"/>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exact"/>
        </w:trPr>
        <w:tc>
          <w:tcPr>
            <w:tcW w:w="540" w:type="dxa"/>
            <w:vMerge w:val="restart"/>
            <w:noWrap w:val="0"/>
            <w:vAlign w:val="center"/>
          </w:tcPr>
          <w:p>
            <w:pPr>
              <w:spacing w:line="560" w:lineRule="exact"/>
              <w:jc w:val="center"/>
              <w:rPr>
                <w:rFonts w:ascii="楷体" w:hAnsi="楷体" w:eastAsia="楷体" w:cs="楷体"/>
                <w:sz w:val="24"/>
                <w:szCs w:val="24"/>
              </w:rPr>
            </w:pPr>
            <w:r>
              <w:rPr>
                <w:rFonts w:hint="eastAsia" w:ascii="楷体" w:hAnsi="楷体" w:eastAsia="楷体" w:cs="楷体"/>
                <w:sz w:val="24"/>
                <w:szCs w:val="24"/>
              </w:rPr>
              <w:t>实施情况</w:t>
            </w:r>
          </w:p>
        </w:tc>
        <w:tc>
          <w:tcPr>
            <w:tcW w:w="2050" w:type="dxa"/>
            <w:noWrap w:val="0"/>
            <w:vAlign w:val="center"/>
          </w:tcPr>
          <w:p>
            <w:pPr>
              <w:jc w:val="center"/>
              <w:rPr>
                <w:rFonts w:ascii="楷体" w:hAnsi="楷体" w:eastAsia="楷体" w:cs="楷体"/>
                <w:sz w:val="24"/>
                <w:szCs w:val="24"/>
              </w:rPr>
            </w:pPr>
            <w:r>
              <w:rPr>
                <w:rFonts w:hint="eastAsia" w:ascii="楷体" w:hAnsi="楷体" w:eastAsia="楷体" w:cs="楷体"/>
                <w:sz w:val="24"/>
                <w:szCs w:val="24"/>
              </w:rPr>
              <w:t>专项（项目）立项依据</w:t>
            </w:r>
          </w:p>
        </w:tc>
        <w:tc>
          <w:tcPr>
            <w:tcW w:w="6506" w:type="dxa"/>
            <w:gridSpan w:val="6"/>
            <w:noWrap w:val="0"/>
            <w:vAlign w:val="top"/>
          </w:tcPr>
          <w:p>
            <w:pPr>
              <w:spacing w:line="560" w:lineRule="exact"/>
              <w:jc w:val="left"/>
              <w:rPr>
                <w:rFonts w:ascii="楷体" w:hAnsi="楷体" w:eastAsia="楷体" w:cs="楷体"/>
                <w:sz w:val="24"/>
                <w:szCs w:val="24"/>
              </w:rPr>
            </w:pPr>
            <w:r>
              <w:rPr>
                <w:rFonts w:hint="eastAsia" w:ascii="楷体" w:hAnsi="楷体" w:eastAsia="楷体" w:cs="楷体"/>
                <w:sz w:val="24"/>
                <w:szCs w:val="24"/>
                <w:lang w:eastAsia="zh-CN"/>
              </w:rPr>
              <w:t>邵财预[</w:t>
            </w:r>
            <w:r>
              <w:rPr>
                <w:rFonts w:hint="eastAsia" w:ascii="楷体" w:hAnsi="楷体" w:eastAsia="楷体" w:cs="楷体"/>
                <w:sz w:val="24"/>
                <w:szCs w:val="24"/>
                <w:lang w:val="en-US" w:eastAsia="zh-CN"/>
              </w:rPr>
              <w:t>2020</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2号，邵阳市财政局关于批复市直事业单位部门预算的通知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240" w:lineRule="atLeast"/>
              <w:jc w:val="center"/>
              <w:rPr>
                <w:rFonts w:ascii="楷体" w:hAnsi="楷体" w:eastAsia="楷体" w:cs="楷体"/>
                <w:sz w:val="24"/>
                <w:szCs w:val="24"/>
              </w:rPr>
            </w:pPr>
            <w:r>
              <w:rPr>
                <w:rFonts w:hint="eastAsia" w:ascii="楷体" w:hAnsi="楷体" w:eastAsia="楷体" w:cs="楷体"/>
                <w:sz w:val="24"/>
                <w:szCs w:val="24"/>
              </w:rPr>
              <w:t>可行性研究报告结论</w:t>
            </w:r>
          </w:p>
        </w:tc>
        <w:tc>
          <w:tcPr>
            <w:tcW w:w="6506" w:type="dxa"/>
            <w:gridSpan w:val="6"/>
            <w:noWrap w:val="0"/>
            <w:vAlign w:val="top"/>
          </w:tcPr>
          <w:p>
            <w:pPr>
              <w:spacing w:line="560" w:lineRule="exact"/>
              <w:jc w:val="left"/>
              <w:rPr>
                <w:rFonts w:ascii="楷体" w:hAnsi="楷体" w:eastAsia="楷体" w:cs="楷体"/>
                <w:sz w:val="24"/>
                <w:szCs w:val="24"/>
              </w:rPr>
            </w:pPr>
            <w:r>
              <w:rPr>
                <w:rFonts w:hint="eastAsia" w:ascii="楷体" w:hAnsi="楷体" w:eastAsia="楷体" w:cs="楷体"/>
                <w:sz w:val="24"/>
                <w:szCs w:val="24"/>
              </w:rPr>
              <w:t>该专项（项目）</w:t>
            </w:r>
            <w:r>
              <w:rPr>
                <w:rFonts w:hint="eastAsia" w:ascii="楷体" w:hAnsi="楷体" w:eastAsia="楷体" w:cs="楷体"/>
                <w:sz w:val="24"/>
                <w:szCs w:val="24"/>
                <w:lang w:eastAsia="zh-CN"/>
              </w:rPr>
              <w:t>有</w:t>
            </w:r>
            <w:r>
              <w:rPr>
                <w:rFonts w:hint="eastAsia" w:ascii="楷体" w:hAnsi="楷体" w:eastAsia="楷体" w:cs="楷体"/>
                <w:sz w:val="24"/>
                <w:szCs w:val="24"/>
              </w:rPr>
              <w:t>可行性研究报告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240" w:lineRule="atLeast"/>
              <w:jc w:val="center"/>
              <w:rPr>
                <w:rFonts w:ascii="楷体" w:hAnsi="楷体" w:eastAsia="楷体" w:cs="楷体"/>
                <w:sz w:val="24"/>
                <w:szCs w:val="24"/>
              </w:rPr>
            </w:pPr>
            <w:r>
              <w:rPr>
                <w:rFonts w:hint="eastAsia" w:ascii="楷体" w:hAnsi="楷体" w:eastAsia="楷体" w:cs="楷体"/>
                <w:sz w:val="24"/>
                <w:szCs w:val="24"/>
              </w:rPr>
              <w:t>专家评审论证结论</w:t>
            </w:r>
          </w:p>
        </w:tc>
        <w:tc>
          <w:tcPr>
            <w:tcW w:w="6506" w:type="dxa"/>
            <w:gridSpan w:val="6"/>
            <w:noWrap w:val="0"/>
            <w:vAlign w:val="top"/>
          </w:tcPr>
          <w:p>
            <w:pPr>
              <w:spacing w:line="560" w:lineRule="exact"/>
              <w:jc w:val="left"/>
              <w:rPr>
                <w:rFonts w:ascii="楷体" w:hAnsi="楷体" w:eastAsia="楷体" w:cs="楷体"/>
                <w:sz w:val="24"/>
                <w:szCs w:val="24"/>
              </w:rPr>
            </w:pPr>
            <w:r>
              <w:rPr>
                <w:rFonts w:hint="eastAsia" w:ascii="楷体" w:hAnsi="楷体" w:eastAsia="楷体" w:cs="楷体"/>
                <w:sz w:val="24"/>
                <w:szCs w:val="24"/>
                <w:lang w:eastAsia="zh-CN"/>
              </w:rPr>
              <w:t>有</w:t>
            </w:r>
            <w:r>
              <w:rPr>
                <w:rFonts w:hint="eastAsia" w:ascii="楷体" w:hAnsi="楷体" w:eastAsia="楷体" w:cs="楷体"/>
                <w:sz w:val="24"/>
                <w:szCs w:val="24"/>
              </w:rPr>
              <w:t>专家评审论证结论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360" w:lineRule="exact"/>
              <w:jc w:val="center"/>
              <w:rPr>
                <w:rFonts w:ascii="楷体" w:hAnsi="楷体" w:eastAsia="楷体" w:cs="楷体"/>
                <w:sz w:val="24"/>
                <w:szCs w:val="24"/>
              </w:rPr>
            </w:pPr>
            <w:r>
              <w:rPr>
                <w:rFonts w:hint="eastAsia" w:ascii="楷体" w:hAnsi="楷体" w:eastAsia="楷体" w:cs="楷体"/>
                <w:sz w:val="24"/>
                <w:szCs w:val="24"/>
              </w:rPr>
              <w:t>是否实施政府采购及金额</w:t>
            </w: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p>
            <w:pPr>
              <w:spacing w:line="560" w:lineRule="exact"/>
              <w:jc w:val="center"/>
              <w:rPr>
                <w:rFonts w:ascii="楷体" w:hAnsi="楷体" w:eastAsia="楷体" w:cs="楷体"/>
                <w:sz w:val="24"/>
                <w:szCs w:val="24"/>
              </w:rPr>
            </w:pPr>
          </w:p>
        </w:tc>
        <w:tc>
          <w:tcPr>
            <w:tcW w:w="6506" w:type="dxa"/>
            <w:gridSpan w:val="6"/>
            <w:noWrap w:val="0"/>
            <w:vAlign w:val="top"/>
          </w:tcPr>
          <w:p>
            <w:pPr>
              <w:spacing w:line="360" w:lineRule="exact"/>
              <w:rPr>
                <w:rFonts w:ascii="宋体" w:hAnsi="宋体" w:cs="宋体"/>
                <w:color w:val="000000"/>
                <w:kern w:val="0"/>
                <w:sz w:val="24"/>
                <w:szCs w:val="24"/>
              </w:rPr>
            </w:pPr>
            <w:r>
              <w:rPr>
                <w:rFonts w:hint="eastAsia" w:ascii="宋体" w:hAnsi="宋体" w:cs="宋体"/>
                <w:color w:val="000000"/>
                <w:kern w:val="0"/>
                <w:sz w:val="24"/>
                <w:szCs w:val="24"/>
              </w:rPr>
              <w:t>□是　</w:t>
            </w:r>
            <w:r>
              <w:rPr>
                <w:rFonts w:ascii="宋体" w:hAnsi="宋体" w:cs="宋体"/>
                <w:color w:val="000000"/>
                <w:kern w:val="0"/>
                <w:sz w:val="24"/>
                <w:szCs w:val="24"/>
              </w:rPr>
              <w:t xml:space="preserve">                    </w:t>
            </w:r>
            <w:r>
              <w:rPr>
                <w:rFonts w:hint="eastAsia" w:ascii="宋体" w:hAnsi="宋体" w:cs="宋体"/>
                <w:color w:val="000000"/>
                <w:kern w:val="0"/>
                <w:sz w:val="24"/>
                <w:szCs w:val="24"/>
              </w:rPr>
              <w:t>□否</w:t>
            </w:r>
            <w:r>
              <w:rPr>
                <w:rFonts w:ascii="宋体" w:hAnsi="宋体" w:cs="宋体"/>
                <w:color w:val="000000"/>
                <w:kern w:val="0"/>
                <w:sz w:val="24"/>
                <w:szCs w:val="24"/>
              </w:rPr>
              <w:t xml:space="preserve">   </w:t>
            </w:r>
            <w:r>
              <w:rPr>
                <w:rFonts w:hint="eastAsia" w:ascii="宋体" w:hAnsi="宋体" w:cs="宋体"/>
                <w:color w:val="000000"/>
                <w:kern w:val="0"/>
                <w:sz w:val="24"/>
                <w:szCs w:val="24"/>
              </w:rPr>
              <w:t>√</w:t>
            </w:r>
            <w:r>
              <w:rPr>
                <w:rFonts w:ascii="宋体" w:hAnsi="宋体" w:cs="宋体"/>
                <w:color w:val="000000"/>
                <w:kern w:val="0"/>
                <w:sz w:val="24"/>
                <w:szCs w:val="24"/>
              </w:rPr>
              <w:br w:type="textWrapping"/>
            </w:r>
            <w:r>
              <w:rPr>
                <w:rFonts w:hint="eastAsia" w:ascii="宋体" w:hAnsi="宋体" w:cs="宋体"/>
                <w:color w:val="000000"/>
                <w:kern w:val="0"/>
                <w:sz w:val="24"/>
                <w:szCs w:val="24"/>
              </w:rPr>
              <w:t>应采购金额</w:t>
            </w:r>
            <w:r>
              <w:rPr>
                <w:rFonts w:ascii="宋体" w:hAnsi="宋体" w:cs="宋体"/>
                <w:color w:val="000000"/>
                <w:kern w:val="0"/>
                <w:sz w:val="24"/>
                <w:szCs w:val="24"/>
              </w:rPr>
              <w:t xml:space="preserve">   </w:t>
            </w:r>
            <w:r>
              <w:rPr>
                <w:rFonts w:hint="eastAsia" w:ascii="宋体" w:hAnsi="宋体" w:cs="宋体"/>
                <w:color w:val="000000"/>
                <w:kern w:val="0"/>
                <w:sz w:val="24"/>
                <w:szCs w:val="24"/>
              </w:rPr>
              <w:t>万元</w:t>
            </w:r>
            <w:r>
              <w:rPr>
                <w:rFonts w:ascii="宋体" w:hAnsi="宋体" w:cs="宋体"/>
                <w:color w:val="000000"/>
                <w:kern w:val="0"/>
                <w:sz w:val="24"/>
                <w:szCs w:val="24"/>
              </w:rPr>
              <w:t xml:space="preserve">        </w:t>
            </w:r>
            <w:r>
              <w:rPr>
                <w:rFonts w:hint="eastAsia" w:ascii="宋体" w:hAnsi="宋体" w:cs="宋体"/>
                <w:color w:val="000000"/>
                <w:kern w:val="0"/>
                <w:sz w:val="24"/>
                <w:szCs w:val="24"/>
              </w:rPr>
              <w:t>实际采购金额</w:t>
            </w:r>
            <w:r>
              <w:rPr>
                <w:rFonts w:ascii="宋体" w:hAnsi="宋体" w:cs="宋体"/>
                <w:color w:val="000000"/>
                <w:kern w:val="0"/>
                <w:sz w:val="24"/>
                <w:szCs w:val="24"/>
              </w:rPr>
              <w:t xml:space="preserve">   </w:t>
            </w:r>
            <w:r>
              <w:rPr>
                <w:rFonts w:hint="eastAsia" w:ascii="宋体" w:hAnsi="宋体" w:cs="宋体"/>
                <w:color w:val="000000"/>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240" w:lineRule="atLeast"/>
              <w:jc w:val="center"/>
              <w:rPr>
                <w:rFonts w:ascii="楷体" w:hAnsi="楷体" w:eastAsia="楷体" w:cs="楷体"/>
                <w:sz w:val="24"/>
                <w:szCs w:val="24"/>
              </w:rPr>
            </w:pPr>
            <w:r>
              <w:rPr>
                <w:rFonts w:hint="eastAsia" w:ascii="楷体" w:hAnsi="楷体" w:eastAsia="楷体" w:cs="楷体"/>
                <w:sz w:val="24"/>
                <w:szCs w:val="24"/>
              </w:rPr>
              <w:t>是否实行招投标</w:t>
            </w:r>
          </w:p>
        </w:tc>
        <w:tc>
          <w:tcPr>
            <w:tcW w:w="6506" w:type="dxa"/>
            <w:gridSpan w:val="6"/>
            <w:noWrap w:val="0"/>
            <w:vAlign w:val="top"/>
          </w:tcPr>
          <w:p>
            <w:pPr>
              <w:spacing w:line="560" w:lineRule="exact"/>
              <w:jc w:val="left"/>
              <w:rPr>
                <w:rFonts w:ascii="楷体" w:hAnsi="楷体" w:eastAsia="楷体" w:cs="楷体"/>
                <w:sz w:val="24"/>
                <w:szCs w:val="24"/>
              </w:rPr>
            </w:pPr>
            <w:r>
              <w:rPr>
                <w:rFonts w:hint="eastAsia" w:ascii="楷体" w:hAnsi="楷体" w:eastAsia="楷体" w:cs="楷体"/>
                <w:sz w:val="24"/>
                <w:szCs w:val="24"/>
              </w:rPr>
              <w:t>□</w:t>
            </w:r>
            <w:r>
              <w:rPr>
                <w:rFonts w:hint="eastAsia" w:ascii="宋体" w:hAnsi="宋体" w:cs="宋体"/>
                <w:color w:val="000000"/>
                <w:kern w:val="0"/>
                <w:sz w:val="24"/>
                <w:szCs w:val="24"/>
              </w:rPr>
              <w:t>是　　</w:t>
            </w:r>
            <w:r>
              <w:rPr>
                <w:rFonts w:ascii="宋体" w:hAnsi="宋体" w:cs="宋体"/>
                <w:color w:val="000000"/>
                <w:kern w:val="0"/>
                <w:sz w:val="24"/>
                <w:szCs w:val="24"/>
              </w:rPr>
              <w:t xml:space="preserve">                  </w:t>
            </w:r>
            <w:r>
              <w:rPr>
                <w:rFonts w:hint="eastAsia" w:ascii="宋体" w:hAnsi="宋体" w:cs="宋体"/>
                <w:color w:val="000000"/>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360" w:lineRule="exact"/>
              <w:jc w:val="center"/>
              <w:rPr>
                <w:rFonts w:ascii="楷体" w:hAnsi="楷体" w:eastAsia="楷体" w:cs="楷体"/>
                <w:sz w:val="24"/>
                <w:szCs w:val="24"/>
              </w:rPr>
            </w:pPr>
            <w:r>
              <w:rPr>
                <w:rFonts w:hint="eastAsia" w:ascii="楷体" w:hAnsi="楷体" w:eastAsia="楷体" w:cs="楷体"/>
                <w:sz w:val="24"/>
                <w:szCs w:val="24"/>
              </w:rPr>
              <w:t>是否实行国库</w:t>
            </w:r>
            <w:r>
              <w:rPr>
                <w:rFonts w:ascii="楷体" w:hAnsi="楷体" w:eastAsia="楷体" w:cs="楷体"/>
                <w:sz w:val="24"/>
                <w:szCs w:val="24"/>
              </w:rPr>
              <w:t xml:space="preserve">     </w:t>
            </w:r>
            <w:r>
              <w:rPr>
                <w:rFonts w:hint="eastAsia" w:ascii="楷体" w:hAnsi="楷体" w:eastAsia="楷体" w:cs="楷体"/>
                <w:sz w:val="24"/>
                <w:szCs w:val="24"/>
              </w:rPr>
              <w:t>集中支付</w:t>
            </w:r>
          </w:p>
        </w:tc>
        <w:tc>
          <w:tcPr>
            <w:tcW w:w="6506" w:type="dxa"/>
            <w:gridSpan w:val="6"/>
            <w:noWrap w:val="0"/>
            <w:vAlign w:val="top"/>
          </w:tcPr>
          <w:p>
            <w:pPr>
              <w:spacing w:line="560" w:lineRule="exact"/>
              <w:jc w:val="left"/>
              <w:rPr>
                <w:rFonts w:ascii="楷体" w:hAnsi="楷体" w:eastAsia="楷体" w:cs="楷体"/>
                <w:sz w:val="24"/>
                <w:szCs w:val="24"/>
              </w:rPr>
            </w:pPr>
            <w:r>
              <w:rPr>
                <w:rFonts w:hint="eastAsia" w:ascii="宋体" w:hAnsi="宋体" w:cs="宋体"/>
                <w:color w:val="000000"/>
                <w:kern w:val="0"/>
                <w:sz w:val="24"/>
                <w:szCs w:val="24"/>
              </w:rPr>
              <w:t>□是　</w:t>
            </w:r>
            <w:r>
              <w:rPr>
                <w:rFonts w:ascii="宋体" w:hAnsi="宋体" w:cs="宋体"/>
                <w:color w:val="000000"/>
                <w:kern w:val="0"/>
                <w:sz w:val="24"/>
                <w:szCs w:val="24"/>
              </w:rPr>
              <w:t xml:space="preserve">                  </w:t>
            </w:r>
            <w:r>
              <w:rPr>
                <w:rFonts w:hint="eastAsia" w:ascii="宋体" w:hAnsi="宋体" w:cs="宋体"/>
                <w:color w:val="000000"/>
                <w:kern w:val="0"/>
                <w:sz w:val="24"/>
                <w:szCs w:val="24"/>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240" w:lineRule="atLeast"/>
              <w:jc w:val="center"/>
              <w:rPr>
                <w:rFonts w:ascii="楷体" w:hAnsi="楷体" w:eastAsia="楷体" w:cs="楷体"/>
                <w:sz w:val="24"/>
                <w:szCs w:val="24"/>
              </w:rPr>
            </w:pPr>
            <w:r>
              <w:rPr>
                <w:rFonts w:hint="eastAsia" w:ascii="楷体" w:hAnsi="楷体" w:eastAsia="楷体" w:cs="楷体"/>
                <w:sz w:val="24"/>
                <w:szCs w:val="24"/>
              </w:rPr>
              <w:t>是否实行资金报账制</w:t>
            </w:r>
          </w:p>
        </w:tc>
        <w:tc>
          <w:tcPr>
            <w:tcW w:w="6506" w:type="dxa"/>
            <w:gridSpan w:val="6"/>
            <w:noWrap w:val="0"/>
            <w:vAlign w:val="top"/>
          </w:tcPr>
          <w:p>
            <w:pPr>
              <w:spacing w:line="560" w:lineRule="exact"/>
              <w:jc w:val="left"/>
              <w:rPr>
                <w:rFonts w:ascii="楷体" w:hAnsi="楷体" w:eastAsia="楷体" w:cs="楷体"/>
                <w:sz w:val="24"/>
                <w:szCs w:val="24"/>
              </w:rPr>
            </w:pPr>
            <w:r>
              <w:rPr>
                <w:rFonts w:hint="eastAsia" w:ascii="宋体" w:hAnsi="宋体" w:cs="宋体"/>
                <w:color w:val="000000"/>
                <w:kern w:val="0"/>
                <w:sz w:val="24"/>
                <w:szCs w:val="24"/>
              </w:rPr>
              <w:t>□是　√</w:t>
            </w:r>
            <w:r>
              <w:rPr>
                <w:rFonts w:ascii="宋体" w:hAnsi="宋体" w:cs="宋体"/>
                <w:color w:val="000000"/>
                <w:kern w:val="0"/>
                <w:sz w:val="24"/>
                <w:szCs w:val="24"/>
              </w:rPr>
              <w:t xml:space="preserve">               </w:t>
            </w:r>
            <w:r>
              <w:rPr>
                <w:rFonts w:hint="eastAsia" w:ascii="宋体" w:hAnsi="宋体" w:cs="宋体"/>
                <w:color w:val="000000"/>
                <w:kern w:val="0"/>
                <w:sz w:val="24"/>
                <w:szCs w:val="24"/>
              </w:rPr>
              <w:t xml:space="preserve">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400" w:lineRule="exact"/>
              <w:jc w:val="center"/>
              <w:rPr>
                <w:rFonts w:ascii="楷体" w:hAnsi="楷体" w:eastAsia="楷体" w:cs="楷体"/>
                <w:sz w:val="24"/>
                <w:szCs w:val="24"/>
              </w:rPr>
            </w:pPr>
            <w:r>
              <w:rPr>
                <w:rFonts w:hint="eastAsia" w:ascii="楷体" w:hAnsi="楷体" w:eastAsia="楷体" w:cs="楷体"/>
                <w:sz w:val="24"/>
                <w:szCs w:val="24"/>
              </w:rPr>
              <w:t>是否实行工程代理和投资评审制</w:t>
            </w:r>
          </w:p>
        </w:tc>
        <w:tc>
          <w:tcPr>
            <w:tcW w:w="6506" w:type="dxa"/>
            <w:gridSpan w:val="6"/>
            <w:noWrap w:val="0"/>
            <w:vAlign w:val="top"/>
          </w:tcPr>
          <w:p>
            <w:pPr>
              <w:spacing w:line="560" w:lineRule="exact"/>
              <w:jc w:val="left"/>
              <w:rPr>
                <w:rFonts w:ascii="楷体" w:hAnsi="楷体" w:eastAsia="楷体" w:cs="楷体"/>
                <w:sz w:val="24"/>
                <w:szCs w:val="24"/>
              </w:rPr>
            </w:pPr>
            <w:r>
              <w:rPr>
                <w:rFonts w:hint="eastAsia" w:ascii="宋体" w:hAnsi="宋体" w:cs="宋体"/>
                <w:color w:val="000000"/>
                <w:kern w:val="0"/>
                <w:sz w:val="24"/>
                <w:szCs w:val="24"/>
              </w:rPr>
              <w:t>□是　　</w:t>
            </w:r>
            <w:r>
              <w:rPr>
                <w:rFonts w:ascii="宋体" w:hAnsi="宋体" w:cs="宋体"/>
                <w:color w:val="000000"/>
                <w:kern w:val="0"/>
                <w:sz w:val="24"/>
                <w:szCs w:val="24"/>
              </w:rPr>
              <w:t xml:space="preserve">            </w:t>
            </w:r>
            <w:r>
              <w:rPr>
                <w:rFonts w:hint="eastAsia" w:ascii="宋体" w:hAnsi="宋体" w:cs="宋体"/>
                <w:color w:val="000000"/>
                <w:kern w:val="0"/>
                <w:sz w:val="24"/>
                <w:szCs w:val="24"/>
                <w:lang w:val="en-US" w:eastAsia="zh-CN"/>
              </w:rPr>
              <w:t xml:space="preserve">  </w:t>
            </w:r>
            <w:r>
              <w:rPr>
                <w:rFonts w:ascii="宋体" w:hAnsi="宋体" w:cs="宋体"/>
                <w:color w:val="000000"/>
                <w:kern w:val="0"/>
                <w:sz w:val="24"/>
                <w:szCs w:val="24"/>
              </w:rPr>
              <w:t xml:space="preserve">      </w:t>
            </w:r>
            <w:r>
              <w:rPr>
                <w:rFonts w:hint="eastAsia" w:ascii="宋体" w:hAnsi="宋体" w:cs="宋体"/>
                <w:color w:val="000000"/>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240" w:lineRule="atLeast"/>
              <w:jc w:val="center"/>
              <w:rPr>
                <w:rFonts w:ascii="楷体" w:hAnsi="楷体" w:eastAsia="楷体" w:cs="楷体"/>
                <w:sz w:val="24"/>
                <w:szCs w:val="24"/>
              </w:rPr>
            </w:pPr>
            <w:r>
              <w:rPr>
                <w:rFonts w:hint="eastAsia" w:ascii="楷体" w:hAnsi="楷体" w:eastAsia="楷体" w:cs="楷体"/>
                <w:sz w:val="24"/>
                <w:szCs w:val="24"/>
              </w:rPr>
              <w:t>是否实行合同管理制</w:t>
            </w:r>
          </w:p>
        </w:tc>
        <w:tc>
          <w:tcPr>
            <w:tcW w:w="6506" w:type="dxa"/>
            <w:gridSpan w:val="6"/>
            <w:noWrap w:val="0"/>
            <w:vAlign w:val="top"/>
          </w:tcPr>
          <w:p>
            <w:pPr>
              <w:spacing w:line="560" w:lineRule="exact"/>
              <w:jc w:val="left"/>
              <w:rPr>
                <w:rFonts w:ascii="宋体" w:hAnsi="宋体" w:cs="宋体"/>
                <w:color w:val="000000"/>
                <w:kern w:val="0"/>
                <w:sz w:val="24"/>
                <w:szCs w:val="24"/>
              </w:rPr>
            </w:pPr>
            <w:r>
              <w:rPr>
                <w:rFonts w:hint="eastAsia" w:ascii="宋体" w:hAnsi="宋体" w:cs="宋体"/>
                <w:color w:val="000000"/>
                <w:kern w:val="0"/>
                <w:sz w:val="24"/>
                <w:szCs w:val="24"/>
              </w:rPr>
              <w:t>□是　√　</w:t>
            </w:r>
            <w:r>
              <w:rPr>
                <w:rFonts w:ascii="宋体" w:hAnsi="宋体" w:cs="宋体"/>
                <w:color w:val="000000"/>
                <w:kern w:val="0"/>
                <w:sz w:val="24"/>
                <w:szCs w:val="24"/>
              </w:rPr>
              <w:t xml:space="preserve">             </w:t>
            </w:r>
            <w:r>
              <w:rPr>
                <w:rFonts w:hint="eastAsia" w:ascii="宋体" w:hAnsi="宋体" w:cs="宋体"/>
                <w:color w:val="000000"/>
                <w:kern w:val="0"/>
                <w:sz w:val="24"/>
                <w:szCs w:val="24"/>
              </w:rPr>
              <w:t xml:space="preserve"> </w:t>
            </w:r>
            <w:r>
              <w:rPr>
                <w:rFonts w:ascii="宋体" w:hAnsi="宋体" w:cs="宋体"/>
                <w:color w:val="000000"/>
                <w:kern w:val="0"/>
                <w:sz w:val="24"/>
                <w:szCs w:val="24"/>
              </w:rPr>
              <w:t xml:space="preserve">    </w:t>
            </w:r>
            <w:r>
              <w:rPr>
                <w:rFonts w:hint="eastAsia" w:ascii="宋体" w:hAnsi="宋体" w:cs="宋体"/>
                <w:color w:val="000000"/>
                <w:kern w:val="0"/>
                <w:sz w:val="24"/>
                <w:szCs w:val="24"/>
              </w:rPr>
              <w:t>□否</w:t>
            </w:r>
          </w:p>
          <w:p>
            <w:pPr>
              <w:spacing w:line="560" w:lineRule="exact"/>
              <w:jc w:val="left"/>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360" w:lineRule="exact"/>
              <w:jc w:val="center"/>
              <w:rPr>
                <w:rFonts w:ascii="楷体" w:hAnsi="楷体" w:eastAsia="楷体" w:cs="楷体"/>
                <w:sz w:val="24"/>
                <w:szCs w:val="24"/>
              </w:rPr>
            </w:pPr>
            <w:r>
              <w:rPr>
                <w:rFonts w:hint="eastAsia" w:ascii="楷体" w:hAnsi="楷体" w:eastAsia="楷体" w:cs="楷体"/>
                <w:sz w:val="24"/>
                <w:szCs w:val="24"/>
              </w:rPr>
              <w:t>是否实行财政双控账户管理</w:t>
            </w:r>
          </w:p>
          <w:p>
            <w:pPr>
              <w:spacing w:line="360" w:lineRule="exact"/>
              <w:jc w:val="center"/>
              <w:rPr>
                <w:rFonts w:ascii="楷体" w:hAnsi="楷体" w:eastAsia="楷体" w:cs="楷体"/>
                <w:sz w:val="24"/>
                <w:szCs w:val="24"/>
              </w:rPr>
            </w:pPr>
            <w:r>
              <w:rPr>
                <w:rFonts w:hint="eastAsia" w:ascii="楷体" w:hAnsi="楷体" w:eastAsia="楷体" w:cs="楷体"/>
                <w:sz w:val="24"/>
                <w:szCs w:val="24"/>
              </w:rPr>
              <w:t>管理</w:t>
            </w:r>
          </w:p>
        </w:tc>
        <w:tc>
          <w:tcPr>
            <w:tcW w:w="6506" w:type="dxa"/>
            <w:gridSpan w:val="6"/>
            <w:noWrap w:val="0"/>
            <w:vAlign w:val="top"/>
          </w:tcPr>
          <w:p>
            <w:pPr>
              <w:spacing w:line="560" w:lineRule="exact"/>
              <w:jc w:val="left"/>
              <w:rPr>
                <w:rFonts w:ascii="宋体" w:hAnsi="宋体" w:cs="宋体"/>
                <w:color w:val="000000"/>
                <w:kern w:val="0"/>
                <w:sz w:val="24"/>
                <w:szCs w:val="24"/>
              </w:rPr>
            </w:pPr>
            <w:r>
              <w:rPr>
                <w:rFonts w:hint="eastAsia" w:ascii="宋体" w:hAnsi="宋体" w:cs="宋体"/>
                <w:color w:val="000000"/>
                <w:kern w:val="0"/>
                <w:sz w:val="24"/>
                <w:szCs w:val="24"/>
              </w:rPr>
              <w:t>□是　</w:t>
            </w:r>
            <w:r>
              <w:rPr>
                <w:rFonts w:ascii="宋体" w:hAnsi="宋体" w:cs="宋体"/>
                <w:color w:val="000000"/>
                <w:kern w:val="0"/>
                <w:sz w:val="24"/>
                <w:szCs w:val="24"/>
              </w:rPr>
              <w:t xml:space="preserve">          </w:t>
            </w:r>
            <w:r>
              <w:rPr>
                <w:rFonts w:hint="eastAsia" w:ascii="宋体" w:hAnsi="宋体" w:cs="宋体"/>
                <w:color w:val="000000"/>
                <w:kern w:val="0"/>
                <w:sz w:val="24"/>
                <w:szCs w:val="24"/>
                <w:lang w:val="en-US" w:eastAsia="zh-CN"/>
              </w:rPr>
              <w:t xml:space="preserve">     </w:t>
            </w:r>
            <w:r>
              <w:rPr>
                <w:rFonts w:ascii="宋体" w:hAnsi="宋体" w:cs="宋体"/>
                <w:color w:val="000000"/>
                <w:kern w:val="0"/>
                <w:sz w:val="24"/>
                <w:szCs w:val="24"/>
              </w:rPr>
              <w:t xml:space="preserve">   </w:t>
            </w:r>
            <w:r>
              <w:rPr>
                <w:rFonts w:hint="eastAsia" w:ascii="宋体" w:hAnsi="宋体" w:cs="宋体"/>
                <w:color w:val="000000"/>
                <w:kern w:val="0"/>
                <w:sz w:val="24"/>
                <w:szCs w:val="24"/>
              </w:rPr>
              <w:t xml:space="preserve"> </w:t>
            </w:r>
            <w:r>
              <w:rPr>
                <w:rFonts w:ascii="宋体" w:hAnsi="宋体" w:cs="宋体"/>
                <w:color w:val="000000"/>
                <w:kern w:val="0"/>
                <w:sz w:val="24"/>
                <w:szCs w:val="24"/>
              </w:rPr>
              <w:t xml:space="preserve">   </w:t>
            </w:r>
            <w:r>
              <w:rPr>
                <w:rFonts w:hint="eastAsia" w:ascii="宋体" w:hAnsi="宋体" w:cs="宋体"/>
                <w:color w:val="000000"/>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360" w:lineRule="exact"/>
              <w:jc w:val="center"/>
              <w:rPr>
                <w:rFonts w:ascii="楷体" w:hAnsi="楷体" w:eastAsia="楷体" w:cs="楷体"/>
                <w:sz w:val="24"/>
                <w:szCs w:val="24"/>
              </w:rPr>
            </w:pPr>
            <w:r>
              <w:rPr>
                <w:rFonts w:hint="eastAsia" w:ascii="楷体" w:hAnsi="楷体" w:eastAsia="楷体" w:cs="楷体"/>
                <w:sz w:val="24"/>
                <w:szCs w:val="24"/>
              </w:rPr>
              <w:t>是否实行财政专户管理</w:t>
            </w:r>
          </w:p>
        </w:tc>
        <w:tc>
          <w:tcPr>
            <w:tcW w:w="6506" w:type="dxa"/>
            <w:gridSpan w:val="6"/>
            <w:noWrap w:val="0"/>
            <w:vAlign w:val="top"/>
          </w:tcPr>
          <w:p>
            <w:pPr>
              <w:spacing w:line="560" w:lineRule="exact"/>
              <w:jc w:val="left"/>
              <w:rPr>
                <w:rFonts w:ascii="楷体" w:hAnsi="楷体" w:eastAsia="楷体" w:cs="楷体"/>
                <w:sz w:val="24"/>
                <w:szCs w:val="24"/>
              </w:rPr>
            </w:pPr>
            <w:r>
              <w:rPr>
                <w:rFonts w:hint="eastAsia" w:ascii="宋体" w:hAnsi="宋体" w:cs="宋体"/>
                <w:color w:val="000000"/>
                <w:kern w:val="0"/>
                <w:sz w:val="24"/>
                <w:szCs w:val="24"/>
              </w:rPr>
              <w:t xml:space="preserve">□是   </w:t>
            </w:r>
            <w:r>
              <w:rPr>
                <w:rFonts w:ascii="宋体" w:hAnsi="宋体" w:cs="宋体"/>
                <w:color w:val="000000"/>
                <w:kern w:val="0"/>
                <w:sz w:val="24"/>
                <w:szCs w:val="24"/>
              </w:rPr>
              <w:t xml:space="preserve">          </w:t>
            </w:r>
            <w:r>
              <w:rPr>
                <w:rFonts w:hint="eastAsia" w:ascii="宋体" w:hAnsi="宋体" w:cs="宋体"/>
                <w:color w:val="000000"/>
                <w:kern w:val="0"/>
                <w:sz w:val="24"/>
                <w:szCs w:val="24"/>
              </w:rPr>
              <w:t xml:space="preserve"> </w:t>
            </w:r>
            <w:r>
              <w:rPr>
                <w:rFonts w:hint="eastAsia" w:ascii="宋体" w:hAnsi="宋体" w:cs="宋体"/>
                <w:color w:val="000000"/>
                <w:kern w:val="0"/>
                <w:sz w:val="24"/>
                <w:szCs w:val="24"/>
                <w:lang w:val="en-US" w:eastAsia="zh-CN"/>
              </w:rPr>
              <w:t xml:space="preserve">      </w:t>
            </w:r>
            <w:r>
              <w:rPr>
                <w:rFonts w:hint="eastAsia" w:ascii="宋体" w:hAnsi="宋体" w:cs="宋体"/>
                <w:color w:val="000000"/>
                <w:kern w:val="0"/>
                <w:sz w:val="24"/>
                <w:szCs w:val="24"/>
              </w:rPr>
              <w:t xml:space="preserve"> </w:t>
            </w:r>
            <w:r>
              <w:rPr>
                <w:rFonts w:ascii="宋体" w:hAnsi="宋体" w:cs="宋体"/>
                <w:color w:val="000000"/>
                <w:kern w:val="0"/>
                <w:sz w:val="24"/>
                <w:szCs w:val="24"/>
              </w:rPr>
              <w:t xml:space="preserve">   </w:t>
            </w:r>
            <w:r>
              <w:rPr>
                <w:rFonts w:hint="eastAsia" w:ascii="宋体" w:hAnsi="宋体" w:cs="宋体"/>
                <w:color w:val="000000"/>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9" w:hRule="exact"/>
        </w:trPr>
        <w:tc>
          <w:tcPr>
            <w:tcW w:w="540" w:type="dxa"/>
            <w:vMerge w:val="restart"/>
            <w:noWrap w:val="0"/>
            <w:vAlign w:val="center"/>
          </w:tcPr>
          <w:p>
            <w:pPr>
              <w:spacing w:line="440" w:lineRule="exact"/>
              <w:jc w:val="center"/>
              <w:rPr>
                <w:rFonts w:ascii="楷体" w:hAnsi="楷体" w:eastAsia="楷体" w:cs="楷体"/>
                <w:sz w:val="24"/>
                <w:szCs w:val="24"/>
              </w:rPr>
            </w:pPr>
            <w:r>
              <w:rPr>
                <w:rFonts w:hint="eastAsia" w:ascii="楷体" w:hAnsi="楷体" w:eastAsia="楷体" w:cs="楷体"/>
                <w:sz w:val="24"/>
                <w:szCs w:val="24"/>
              </w:rPr>
              <w:t>管理情况</w:t>
            </w:r>
          </w:p>
        </w:tc>
        <w:tc>
          <w:tcPr>
            <w:tcW w:w="2050" w:type="dxa"/>
            <w:noWrap w:val="0"/>
            <w:vAlign w:val="center"/>
          </w:tcPr>
          <w:p>
            <w:pPr>
              <w:spacing w:line="240" w:lineRule="atLeast"/>
              <w:jc w:val="center"/>
              <w:rPr>
                <w:rFonts w:ascii="楷体" w:hAnsi="楷体" w:eastAsia="楷体" w:cs="楷体"/>
                <w:sz w:val="24"/>
                <w:szCs w:val="24"/>
              </w:rPr>
            </w:pPr>
            <w:r>
              <w:rPr>
                <w:rFonts w:hint="eastAsia" w:ascii="楷体" w:hAnsi="楷体" w:eastAsia="楷体" w:cs="楷体"/>
                <w:sz w:val="24"/>
                <w:szCs w:val="24"/>
              </w:rPr>
              <w:t>管理制度和办法名称</w:t>
            </w:r>
          </w:p>
        </w:tc>
        <w:tc>
          <w:tcPr>
            <w:tcW w:w="6506" w:type="dxa"/>
            <w:gridSpan w:val="6"/>
            <w:noWrap w:val="0"/>
            <w:vAlign w:val="top"/>
          </w:tcPr>
          <w:p>
            <w:pPr>
              <w:spacing w:line="360" w:lineRule="exact"/>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邵阳市大祥区公路管理局公路养护管理办法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3"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560" w:lineRule="exact"/>
              <w:jc w:val="center"/>
              <w:rPr>
                <w:rFonts w:ascii="楷体" w:hAnsi="楷体" w:eastAsia="楷体" w:cs="楷体"/>
                <w:sz w:val="24"/>
                <w:szCs w:val="24"/>
              </w:rPr>
            </w:pPr>
            <w:r>
              <w:rPr>
                <w:rFonts w:hint="eastAsia" w:ascii="楷体" w:hAnsi="楷体" w:eastAsia="楷体" w:cs="楷体"/>
                <w:sz w:val="24"/>
                <w:szCs w:val="24"/>
              </w:rPr>
              <w:t>具体工作措施</w:t>
            </w:r>
          </w:p>
        </w:tc>
        <w:tc>
          <w:tcPr>
            <w:tcW w:w="6506" w:type="dxa"/>
            <w:gridSpan w:val="6"/>
            <w:noWrap w:val="0"/>
            <w:vAlign w:val="top"/>
          </w:tcPr>
          <w:p>
            <w:pPr>
              <w:rPr>
                <w:rFonts w:ascii="楷体" w:hAnsi="楷体" w:eastAsia="楷体" w:cs="楷体"/>
                <w:sz w:val="24"/>
                <w:szCs w:val="24"/>
              </w:rPr>
            </w:pPr>
            <w:r>
              <w:rPr>
                <w:rFonts w:hint="eastAsia" w:ascii="楷体" w:hAnsi="楷体" w:eastAsia="楷体" w:cs="楷体"/>
                <w:sz w:val="24"/>
                <w:szCs w:val="24"/>
              </w:rPr>
              <w:t>保质保量完成公路日常维护，确保公路无大凼子，无重大因路面技术状况，避免路况的急剧下滑并不可恢复，而致使交通中断瘫痪的情况。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1"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360" w:lineRule="exact"/>
              <w:jc w:val="center"/>
              <w:rPr>
                <w:rFonts w:ascii="楷体" w:hAnsi="楷体" w:eastAsia="楷体" w:cs="楷体"/>
                <w:sz w:val="24"/>
                <w:szCs w:val="24"/>
              </w:rPr>
            </w:pPr>
            <w:r>
              <w:rPr>
                <w:rFonts w:hint="eastAsia" w:ascii="楷体" w:hAnsi="楷体" w:eastAsia="楷体" w:cs="楷体"/>
                <w:sz w:val="24"/>
                <w:szCs w:val="24"/>
              </w:rPr>
              <w:t>专项（项目）调整内容及报批程序和手续</w:t>
            </w:r>
          </w:p>
        </w:tc>
        <w:tc>
          <w:tcPr>
            <w:tcW w:w="6506" w:type="dxa"/>
            <w:gridSpan w:val="6"/>
            <w:noWrap w:val="0"/>
            <w:vAlign w:val="center"/>
          </w:tcPr>
          <w:p>
            <w:pPr>
              <w:spacing w:line="320" w:lineRule="exact"/>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邵财预[</w:t>
            </w:r>
            <w:r>
              <w:rPr>
                <w:rFonts w:hint="eastAsia" w:ascii="楷体" w:hAnsi="楷体" w:eastAsia="楷体" w:cs="楷体"/>
                <w:sz w:val="24"/>
                <w:szCs w:val="24"/>
                <w:lang w:val="en-US" w:eastAsia="zh-CN"/>
              </w:rPr>
              <w:t>2020</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2号，邵阳市财政局关于批复市直事业单位部门预算的通知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240" w:lineRule="atLeast"/>
              <w:jc w:val="center"/>
              <w:rPr>
                <w:rFonts w:ascii="楷体" w:hAnsi="楷体" w:eastAsia="楷体" w:cs="楷体"/>
                <w:sz w:val="24"/>
                <w:szCs w:val="24"/>
              </w:rPr>
            </w:pPr>
            <w:r>
              <w:rPr>
                <w:rFonts w:hint="eastAsia" w:ascii="楷体" w:hAnsi="楷体" w:eastAsia="楷体" w:cs="楷体"/>
                <w:sz w:val="24"/>
                <w:szCs w:val="24"/>
              </w:rPr>
              <w:t>专项（项目）完工验收情况</w:t>
            </w:r>
          </w:p>
        </w:tc>
        <w:tc>
          <w:tcPr>
            <w:tcW w:w="6506" w:type="dxa"/>
            <w:gridSpan w:val="6"/>
            <w:noWrap w:val="0"/>
            <w:vAlign w:val="center"/>
          </w:tcPr>
          <w:p>
            <w:pPr>
              <w:rPr>
                <w:rFonts w:hint="eastAsia" w:ascii="楷体" w:hAnsi="楷体" w:eastAsia="楷体" w:cs="楷体"/>
                <w:sz w:val="24"/>
                <w:szCs w:val="24"/>
                <w:lang w:eastAsia="zh-CN"/>
              </w:rPr>
            </w:pPr>
            <w:r>
              <w:rPr>
                <w:rFonts w:hint="eastAsia" w:ascii="楷体" w:hAnsi="楷体" w:eastAsia="楷体" w:cs="楷体"/>
                <w:sz w:val="24"/>
                <w:szCs w:val="24"/>
                <w:lang w:eastAsia="zh-CN"/>
              </w:rPr>
              <w:t>已完工并验收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9" w:hRule="exact"/>
        </w:trPr>
        <w:tc>
          <w:tcPr>
            <w:tcW w:w="540" w:type="dxa"/>
            <w:vMerge w:val="restart"/>
            <w:noWrap w:val="0"/>
            <w:vAlign w:val="top"/>
          </w:tcPr>
          <w:p>
            <w:pPr>
              <w:spacing w:line="240" w:lineRule="atLeast"/>
              <w:rPr>
                <w:rFonts w:ascii="楷体" w:hAnsi="楷体" w:eastAsia="楷体" w:cs="楷体"/>
                <w:sz w:val="24"/>
                <w:szCs w:val="24"/>
              </w:rPr>
            </w:pPr>
            <w:r>
              <w:rPr>
                <w:rFonts w:hint="eastAsia" w:ascii="楷体" w:hAnsi="楷体" w:eastAsia="楷体" w:cs="楷体"/>
                <w:sz w:val="24"/>
                <w:szCs w:val="24"/>
              </w:rPr>
              <w:t>资金管理情况</w:t>
            </w:r>
          </w:p>
        </w:tc>
        <w:tc>
          <w:tcPr>
            <w:tcW w:w="2050" w:type="dxa"/>
            <w:noWrap w:val="0"/>
            <w:vAlign w:val="center"/>
          </w:tcPr>
          <w:p>
            <w:pPr>
              <w:spacing w:line="560" w:lineRule="exact"/>
              <w:jc w:val="center"/>
              <w:rPr>
                <w:rFonts w:ascii="楷体" w:hAnsi="楷体" w:eastAsia="楷体" w:cs="楷体"/>
                <w:sz w:val="24"/>
                <w:szCs w:val="24"/>
              </w:rPr>
            </w:pPr>
            <w:r>
              <w:rPr>
                <w:rFonts w:hint="eastAsia" w:ascii="楷体" w:hAnsi="楷体" w:eastAsia="楷体" w:cs="楷体"/>
                <w:sz w:val="24"/>
                <w:szCs w:val="24"/>
              </w:rPr>
              <w:t>资金使用管理</w:t>
            </w:r>
          </w:p>
        </w:tc>
        <w:tc>
          <w:tcPr>
            <w:tcW w:w="6506" w:type="dxa"/>
            <w:gridSpan w:val="6"/>
            <w:noWrap w:val="0"/>
            <w:vAlign w:val="center"/>
          </w:tcPr>
          <w:p>
            <w:pPr>
              <w:jc w:val="left"/>
              <w:rPr>
                <w:rFonts w:ascii="楷体" w:hAnsi="楷体" w:eastAsia="楷体" w:cs="楷体"/>
                <w:sz w:val="24"/>
                <w:szCs w:val="24"/>
              </w:rPr>
            </w:pPr>
            <w:r>
              <w:rPr>
                <w:rFonts w:hint="eastAsia" w:ascii="楷体" w:hAnsi="楷体" w:eastAsia="楷体" w:cs="楷体"/>
                <w:sz w:val="24"/>
                <w:szCs w:val="24"/>
                <w:lang w:eastAsia="zh-CN"/>
              </w:rPr>
              <w:t>资金在标准范围内使用，无</w:t>
            </w:r>
            <w:r>
              <w:rPr>
                <w:rFonts w:hint="eastAsia" w:ascii="楷体" w:hAnsi="楷体" w:eastAsia="楷体" w:cs="楷体"/>
                <w:sz w:val="24"/>
                <w:szCs w:val="24"/>
              </w:rPr>
              <w:t>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9"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spacing w:line="560" w:lineRule="exact"/>
              <w:jc w:val="center"/>
              <w:rPr>
                <w:rFonts w:ascii="楷体" w:hAnsi="楷体" w:eastAsia="楷体" w:cs="楷体"/>
                <w:sz w:val="24"/>
                <w:szCs w:val="24"/>
              </w:rPr>
            </w:pPr>
            <w:r>
              <w:rPr>
                <w:rFonts w:hint="eastAsia" w:ascii="楷体" w:hAnsi="楷体" w:eastAsia="楷体" w:cs="楷体"/>
                <w:sz w:val="24"/>
                <w:szCs w:val="24"/>
              </w:rPr>
              <w:t>财务管理制度</w:t>
            </w:r>
          </w:p>
        </w:tc>
        <w:tc>
          <w:tcPr>
            <w:tcW w:w="6506" w:type="dxa"/>
            <w:gridSpan w:val="6"/>
            <w:noWrap w:val="0"/>
            <w:vAlign w:val="center"/>
          </w:tcPr>
          <w:p>
            <w:pPr>
              <w:spacing w:line="560" w:lineRule="exact"/>
              <w:rPr>
                <w:rFonts w:hint="eastAsia" w:ascii="楷体" w:hAnsi="楷体" w:eastAsia="楷体" w:cs="楷体"/>
                <w:sz w:val="24"/>
                <w:szCs w:val="24"/>
                <w:lang w:eastAsia="zh-CN"/>
              </w:rPr>
            </w:pPr>
            <w:r>
              <w:rPr>
                <w:rFonts w:hint="eastAsia" w:ascii="楷体" w:hAnsi="楷体" w:eastAsia="楷体" w:cs="楷体"/>
                <w:sz w:val="24"/>
                <w:szCs w:val="24"/>
                <w:lang w:eastAsia="zh-CN"/>
              </w:rPr>
              <w:t>邵阳市大祥区公路管理局财务审计管理制度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exact"/>
        </w:trPr>
        <w:tc>
          <w:tcPr>
            <w:tcW w:w="540" w:type="dxa"/>
            <w:vMerge w:val="restart"/>
            <w:noWrap w:val="0"/>
            <w:vAlign w:val="center"/>
          </w:tcPr>
          <w:p>
            <w:pPr>
              <w:spacing w:line="500" w:lineRule="exact"/>
              <w:jc w:val="center"/>
              <w:rPr>
                <w:rFonts w:ascii="楷体" w:hAnsi="楷体" w:eastAsia="楷体" w:cs="楷体"/>
                <w:sz w:val="24"/>
                <w:szCs w:val="24"/>
              </w:rPr>
            </w:pPr>
            <w:r>
              <w:rPr>
                <w:rFonts w:hint="eastAsia" w:ascii="楷体" w:hAnsi="楷体" w:eastAsia="楷体" w:cs="楷体"/>
                <w:sz w:val="24"/>
                <w:szCs w:val="24"/>
              </w:rPr>
              <w:t>资金安排使用情况</w:t>
            </w:r>
          </w:p>
        </w:tc>
        <w:tc>
          <w:tcPr>
            <w:tcW w:w="2050" w:type="dxa"/>
            <w:noWrap w:val="0"/>
            <w:vAlign w:val="center"/>
          </w:tcPr>
          <w:p>
            <w:pPr>
              <w:spacing w:line="560" w:lineRule="exact"/>
              <w:jc w:val="center"/>
              <w:rPr>
                <w:rFonts w:ascii="楷体" w:hAnsi="楷体" w:eastAsia="楷体" w:cs="楷体"/>
                <w:sz w:val="24"/>
                <w:szCs w:val="24"/>
              </w:rPr>
            </w:pPr>
            <w:r>
              <w:rPr>
                <w:rFonts w:hint="eastAsia" w:ascii="楷体" w:hAnsi="楷体" w:eastAsia="楷体" w:cs="楷体"/>
                <w:sz w:val="24"/>
                <w:szCs w:val="24"/>
              </w:rPr>
              <w:t>内容</w:t>
            </w:r>
          </w:p>
        </w:tc>
        <w:tc>
          <w:tcPr>
            <w:tcW w:w="1796" w:type="dxa"/>
            <w:noWrap w:val="0"/>
            <w:vAlign w:val="center"/>
          </w:tcPr>
          <w:p>
            <w:pPr>
              <w:jc w:val="center"/>
              <w:rPr>
                <w:rFonts w:ascii="楷体" w:hAnsi="楷体" w:eastAsia="楷体" w:cs="楷体"/>
                <w:sz w:val="24"/>
                <w:szCs w:val="24"/>
              </w:rPr>
            </w:pPr>
            <w:r>
              <w:rPr>
                <w:rFonts w:hint="eastAsia" w:ascii="楷体" w:hAnsi="楷体" w:eastAsia="楷体" w:cs="楷体"/>
                <w:sz w:val="24"/>
                <w:szCs w:val="24"/>
              </w:rPr>
              <w:t>应到位资金（万元）</w:t>
            </w:r>
          </w:p>
        </w:tc>
        <w:tc>
          <w:tcPr>
            <w:tcW w:w="1905" w:type="dxa"/>
            <w:gridSpan w:val="2"/>
            <w:noWrap w:val="0"/>
            <w:vAlign w:val="center"/>
          </w:tcPr>
          <w:p>
            <w:pPr>
              <w:jc w:val="center"/>
              <w:rPr>
                <w:rFonts w:ascii="楷体" w:hAnsi="楷体" w:eastAsia="楷体" w:cs="楷体"/>
                <w:sz w:val="24"/>
                <w:szCs w:val="24"/>
              </w:rPr>
            </w:pPr>
            <w:r>
              <w:rPr>
                <w:rFonts w:hint="eastAsia" w:ascii="楷体" w:hAnsi="楷体" w:eastAsia="楷体" w:cs="楷体"/>
                <w:sz w:val="24"/>
                <w:szCs w:val="24"/>
              </w:rPr>
              <w:t>实际到位资金（万元）</w:t>
            </w:r>
          </w:p>
        </w:tc>
        <w:tc>
          <w:tcPr>
            <w:tcW w:w="1425" w:type="dxa"/>
            <w:gridSpan w:val="2"/>
            <w:noWrap w:val="0"/>
            <w:vAlign w:val="center"/>
          </w:tcPr>
          <w:p>
            <w:pPr>
              <w:jc w:val="center"/>
              <w:rPr>
                <w:rFonts w:ascii="楷体" w:hAnsi="楷体" w:eastAsia="楷体" w:cs="楷体"/>
                <w:sz w:val="24"/>
                <w:szCs w:val="24"/>
              </w:rPr>
            </w:pPr>
            <w:r>
              <w:rPr>
                <w:rFonts w:hint="eastAsia" w:ascii="楷体" w:hAnsi="楷体" w:eastAsia="楷体" w:cs="楷体"/>
                <w:sz w:val="24"/>
                <w:szCs w:val="24"/>
              </w:rPr>
              <w:t>实际支出（万元）</w:t>
            </w:r>
          </w:p>
        </w:tc>
        <w:tc>
          <w:tcPr>
            <w:tcW w:w="1380" w:type="dxa"/>
            <w:noWrap w:val="0"/>
            <w:vAlign w:val="center"/>
          </w:tcPr>
          <w:p>
            <w:pPr>
              <w:jc w:val="center"/>
              <w:rPr>
                <w:rFonts w:ascii="楷体" w:hAnsi="楷体" w:eastAsia="楷体" w:cs="楷体"/>
                <w:sz w:val="24"/>
                <w:szCs w:val="24"/>
              </w:rPr>
            </w:pPr>
            <w:r>
              <w:rPr>
                <w:rFonts w:hint="eastAsia" w:ascii="楷体" w:hAnsi="楷体" w:eastAsia="楷体" w:cs="楷体"/>
                <w:sz w:val="24"/>
                <w:szCs w:val="24"/>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ind w:firstLine="240" w:firstLineChars="100"/>
              <w:rPr>
                <w:rFonts w:ascii="楷体" w:hAnsi="楷体" w:eastAsia="楷体" w:cs="楷体"/>
                <w:sz w:val="24"/>
                <w:szCs w:val="24"/>
              </w:rPr>
            </w:pPr>
            <w:r>
              <w:rPr>
                <w:rFonts w:hint="eastAsia" w:ascii="楷体" w:hAnsi="楷体" w:eastAsia="楷体" w:cs="楷体"/>
                <w:sz w:val="24"/>
                <w:szCs w:val="24"/>
              </w:rPr>
              <w:t>中央财政</w:t>
            </w:r>
          </w:p>
        </w:tc>
        <w:tc>
          <w:tcPr>
            <w:tcW w:w="1796" w:type="dxa"/>
            <w:noWrap w:val="0"/>
            <w:vAlign w:val="center"/>
          </w:tcPr>
          <w:p>
            <w:pPr>
              <w:jc w:val="center"/>
              <w:rPr>
                <w:rFonts w:ascii="楷体" w:hAnsi="楷体" w:eastAsia="楷体" w:cs="楷体"/>
                <w:sz w:val="24"/>
                <w:szCs w:val="24"/>
              </w:rPr>
            </w:pPr>
            <w:r>
              <w:rPr>
                <w:rFonts w:ascii="楷体" w:hAnsi="楷体" w:eastAsia="楷体" w:cs="楷体"/>
                <w:sz w:val="24"/>
                <w:szCs w:val="24"/>
              </w:rPr>
              <w:t xml:space="preserve">       </w:t>
            </w:r>
          </w:p>
        </w:tc>
        <w:tc>
          <w:tcPr>
            <w:tcW w:w="1905" w:type="dxa"/>
            <w:gridSpan w:val="2"/>
            <w:noWrap w:val="0"/>
            <w:vAlign w:val="center"/>
          </w:tcPr>
          <w:p>
            <w:pPr>
              <w:jc w:val="center"/>
              <w:rPr>
                <w:rFonts w:ascii="楷体" w:hAnsi="楷体" w:eastAsia="楷体" w:cs="楷体"/>
                <w:sz w:val="24"/>
                <w:szCs w:val="24"/>
              </w:rPr>
            </w:pPr>
          </w:p>
        </w:tc>
        <w:tc>
          <w:tcPr>
            <w:tcW w:w="1425" w:type="dxa"/>
            <w:gridSpan w:val="2"/>
            <w:noWrap w:val="0"/>
            <w:vAlign w:val="center"/>
          </w:tcPr>
          <w:p>
            <w:pPr>
              <w:jc w:val="center"/>
              <w:rPr>
                <w:rFonts w:ascii="楷体" w:hAnsi="楷体" w:eastAsia="楷体" w:cs="楷体"/>
                <w:sz w:val="24"/>
                <w:szCs w:val="24"/>
              </w:rPr>
            </w:pPr>
          </w:p>
        </w:tc>
        <w:tc>
          <w:tcPr>
            <w:tcW w:w="1380" w:type="dxa"/>
            <w:noWrap w:val="0"/>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ind w:firstLine="240" w:firstLineChars="100"/>
              <w:rPr>
                <w:rFonts w:ascii="楷体" w:hAnsi="楷体" w:eastAsia="楷体" w:cs="楷体"/>
                <w:sz w:val="24"/>
                <w:szCs w:val="24"/>
              </w:rPr>
            </w:pPr>
            <w:r>
              <w:rPr>
                <w:rFonts w:hint="eastAsia" w:ascii="楷体" w:hAnsi="楷体" w:eastAsia="楷体" w:cs="楷体"/>
                <w:sz w:val="24"/>
                <w:szCs w:val="24"/>
              </w:rPr>
              <w:t>省级财政</w:t>
            </w:r>
          </w:p>
        </w:tc>
        <w:tc>
          <w:tcPr>
            <w:tcW w:w="1796" w:type="dxa"/>
            <w:noWrap w:val="0"/>
            <w:vAlign w:val="center"/>
          </w:tcPr>
          <w:p>
            <w:pPr>
              <w:jc w:val="center"/>
              <w:rPr>
                <w:rFonts w:ascii="楷体" w:hAnsi="楷体" w:eastAsia="楷体" w:cs="楷体"/>
                <w:sz w:val="24"/>
                <w:szCs w:val="24"/>
              </w:rPr>
            </w:pPr>
          </w:p>
        </w:tc>
        <w:tc>
          <w:tcPr>
            <w:tcW w:w="1905" w:type="dxa"/>
            <w:gridSpan w:val="2"/>
            <w:noWrap w:val="0"/>
            <w:vAlign w:val="center"/>
          </w:tcPr>
          <w:p>
            <w:pPr>
              <w:jc w:val="center"/>
              <w:rPr>
                <w:rFonts w:ascii="楷体" w:hAnsi="楷体" w:eastAsia="楷体" w:cs="楷体"/>
                <w:sz w:val="24"/>
                <w:szCs w:val="24"/>
              </w:rPr>
            </w:pPr>
          </w:p>
        </w:tc>
        <w:tc>
          <w:tcPr>
            <w:tcW w:w="1425" w:type="dxa"/>
            <w:gridSpan w:val="2"/>
            <w:noWrap w:val="0"/>
            <w:vAlign w:val="center"/>
          </w:tcPr>
          <w:p>
            <w:pPr>
              <w:jc w:val="center"/>
              <w:rPr>
                <w:rFonts w:ascii="楷体" w:hAnsi="楷体" w:eastAsia="楷体" w:cs="楷体"/>
                <w:sz w:val="24"/>
                <w:szCs w:val="24"/>
              </w:rPr>
            </w:pPr>
          </w:p>
        </w:tc>
        <w:tc>
          <w:tcPr>
            <w:tcW w:w="1380" w:type="dxa"/>
            <w:noWrap w:val="0"/>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ind w:firstLine="240" w:firstLineChars="100"/>
              <w:jc w:val="both"/>
              <w:rPr>
                <w:rFonts w:ascii="楷体" w:hAnsi="楷体" w:eastAsia="楷体" w:cs="楷体"/>
                <w:sz w:val="24"/>
                <w:szCs w:val="24"/>
              </w:rPr>
            </w:pPr>
            <w:r>
              <w:rPr>
                <w:rFonts w:hint="eastAsia" w:ascii="楷体" w:hAnsi="楷体" w:eastAsia="楷体" w:cs="楷体"/>
                <w:sz w:val="24"/>
                <w:szCs w:val="24"/>
              </w:rPr>
              <w:t>市级财政</w:t>
            </w:r>
          </w:p>
        </w:tc>
        <w:tc>
          <w:tcPr>
            <w:tcW w:w="1796" w:type="dxa"/>
            <w:noWrap w:val="0"/>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22.4</w:t>
            </w:r>
          </w:p>
        </w:tc>
        <w:tc>
          <w:tcPr>
            <w:tcW w:w="1905" w:type="dxa"/>
            <w:gridSpan w:val="2"/>
            <w:noWrap w:val="0"/>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22.4</w:t>
            </w:r>
          </w:p>
        </w:tc>
        <w:tc>
          <w:tcPr>
            <w:tcW w:w="1425" w:type="dxa"/>
            <w:gridSpan w:val="2"/>
            <w:noWrap w:val="0"/>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22.4</w:t>
            </w:r>
          </w:p>
        </w:tc>
        <w:tc>
          <w:tcPr>
            <w:tcW w:w="1380" w:type="dxa"/>
            <w:noWrap w:val="0"/>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其  它</w:t>
            </w:r>
          </w:p>
        </w:tc>
        <w:tc>
          <w:tcPr>
            <w:tcW w:w="1796" w:type="dxa"/>
            <w:noWrap w:val="0"/>
            <w:vAlign w:val="center"/>
          </w:tcPr>
          <w:p>
            <w:pPr>
              <w:jc w:val="center"/>
              <w:rPr>
                <w:rFonts w:ascii="楷体" w:hAnsi="楷体" w:eastAsia="楷体" w:cs="楷体"/>
                <w:sz w:val="24"/>
                <w:szCs w:val="24"/>
              </w:rPr>
            </w:pPr>
          </w:p>
        </w:tc>
        <w:tc>
          <w:tcPr>
            <w:tcW w:w="1905" w:type="dxa"/>
            <w:gridSpan w:val="2"/>
            <w:noWrap w:val="0"/>
            <w:vAlign w:val="center"/>
          </w:tcPr>
          <w:p>
            <w:pPr>
              <w:jc w:val="center"/>
              <w:rPr>
                <w:rFonts w:ascii="楷体" w:hAnsi="楷体" w:eastAsia="楷体" w:cs="楷体"/>
                <w:sz w:val="24"/>
                <w:szCs w:val="24"/>
              </w:rPr>
            </w:pPr>
          </w:p>
        </w:tc>
        <w:tc>
          <w:tcPr>
            <w:tcW w:w="1425" w:type="dxa"/>
            <w:gridSpan w:val="2"/>
            <w:noWrap w:val="0"/>
            <w:vAlign w:val="center"/>
          </w:tcPr>
          <w:p>
            <w:pPr>
              <w:jc w:val="center"/>
              <w:rPr>
                <w:rFonts w:ascii="楷体" w:hAnsi="楷体" w:eastAsia="楷体" w:cs="楷体"/>
                <w:sz w:val="24"/>
                <w:szCs w:val="24"/>
              </w:rPr>
            </w:pPr>
          </w:p>
        </w:tc>
        <w:tc>
          <w:tcPr>
            <w:tcW w:w="1380" w:type="dxa"/>
            <w:noWrap w:val="0"/>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exact"/>
        </w:trPr>
        <w:tc>
          <w:tcPr>
            <w:tcW w:w="540" w:type="dxa"/>
            <w:vMerge w:val="continue"/>
            <w:noWrap w:val="0"/>
            <w:vAlign w:val="center"/>
          </w:tcPr>
          <w:p>
            <w:pPr>
              <w:spacing w:line="560" w:lineRule="exact"/>
              <w:jc w:val="center"/>
              <w:rPr>
                <w:rFonts w:ascii="楷体" w:hAnsi="楷体" w:eastAsia="楷体" w:cs="楷体"/>
                <w:sz w:val="24"/>
                <w:szCs w:val="24"/>
              </w:rPr>
            </w:pPr>
          </w:p>
        </w:tc>
        <w:tc>
          <w:tcPr>
            <w:tcW w:w="2050" w:type="dxa"/>
            <w:noWrap w:val="0"/>
            <w:vAlign w:val="center"/>
          </w:tcPr>
          <w:p>
            <w:pPr>
              <w:jc w:val="center"/>
              <w:rPr>
                <w:rFonts w:ascii="楷体" w:hAnsi="楷体" w:eastAsia="楷体" w:cs="楷体"/>
                <w:sz w:val="24"/>
                <w:szCs w:val="24"/>
              </w:rPr>
            </w:pPr>
            <w:r>
              <w:rPr>
                <w:rFonts w:hint="eastAsia" w:ascii="楷体" w:hAnsi="楷体" w:eastAsia="楷体" w:cs="楷体"/>
                <w:sz w:val="24"/>
                <w:szCs w:val="24"/>
              </w:rPr>
              <w:t>合　　计</w:t>
            </w:r>
          </w:p>
        </w:tc>
        <w:tc>
          <w:tcPr>
            <w:tcW w:w="1796" w:type="dxa"/>
            <w:noWrap w:val="0"/>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22.4</w:t>
            </w:r>
          </w:p>
        </w:tc>
        <w:tc>
          <w:tcPr>
            <w:tcW w:w="1905" w:type="dxa"/>
            <w:gridSpan w:val="2"/>
            <w:noWrap w:val="0"/>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22.4</w:t>
            </w:r>
          </w:p>
        </w:tc>
        <w:tc>
          <w:tcPr>
            <w:tcW w:w="1425" w:type="dxa"/>
            <w:gridSpan w:val="2"/>
            <w:noWrap w:val="0"/>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22.4</w:t>
            </w:r>
          </w:p>
        </w:tc>
        <w:tc>
          <w:tcPr>
            <w:tcW w:w="1380" w:type="dxa"/>
            <w:noWrap w:val="0"/>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trPr>
        <w:tc>
          <w:tcPr>
            <w:tcW w:w="540" w:type="dxa"/>
            <w:noWrap w:val="0"/>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产出成果</w:t>
            </w:r>
          </w:p>
        </w:tc>
        <w:tc>
          <w:tcPr>
            <w:tcW w:w="8556" w:type="dxa"/>
            <w:gridSpan w:val="7"/>
            <w:noWrap w:val="0"/>
            <w:vAlign w:val="top"/>
          </w:tcPr>
          <w:p>
            <w:pPr>
              <w:ind w:firstLine="240" w:firstLineChars="100"/>
              <w:rPr>
                <w:rFonts w:ascii="楷体" w:hAnsi="楷体" w:eastAsia="楷体" w:cs="楷体"/>
                <w:sz w:val="24"/>
                <w:szCs w:val="24"/>
              </w:rPr>
            </w:pPr>
            <w:r>
              <w:rPr>
                <w:rFonts w:hint="eastAsia" w:ascii="楷体" w:hAnsi="楷体" w:eastAsia="楷体" w:cs="楷体"/>
                <w:sz w:val="24"/>
                <w:szCs w:val="24"/>
                <w:lang w:val="en-US" w:eastAsia="zh-CN"/>
              </w:rPr>
              <w:t>对管养的所有路段进行日常性外观观察，检查及使用状况的判别进行巡路记载病害发展情况及安全隐患并及时上报，即时处治发现的问题；保持路容整洁，路面平整，性能良好，路肩平整密实，横坡适度，边坡稳定，排水通畅；路面接缝做到路面无渗水，有缝必补，板底灌注封口面与路面平齐，不得对原路面和基础设施造成永久性污染。</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1240" w:hRule="atLeast"/>
        </w:trPr>
        <w:tc>
          <w:tcPr>
            <w:tcW w:w="540" w:type="dxa"/>
            <w:tcBorders>
              <w:top w:val="single" w:color="auto" w:sz="4" w:space="0"/>
              <w:left w:val="single" w:color="auto" w:sz="4" w:space="0"/>
              <w:bottom w:val="single" w:color="auto" w:sz="4" w:space="0"/>
              <w:right w:val="single" w:color="auto" w:sz="4" w:space="0"/>
            </w:tcBorders>
            <w:noWrap w:val="0"/>
            <w:vAlign w:val="top"/>
          </w:tcPr>
          <w:p>
            <w:pPr>
              <w:spacing w:line="320" w:lineRule="exact"/>
              <w:rPr>
                <w:rFonts w:ascii="楷体" w:hAnsi="楷体" w:eastAsia="楷体" w:cs="楷体"/>
                <w:sz w:val="24"/>
                <w:szCs w:val="24"/>
              </w:rPr>
            </w:pPr>
            <w:r>
              <w:rPr>
                <w:rFonts w:hint="eastAsia" w:ascii="楷体" w:hAnsi="楷体" w:eastAsia="楷体" w:cs="楷体"/>
                <w:sz w:val="24"/>
                <w:szCs w:val="24"/>
              </w:rPr>
              <w:t>产出效益</w:t>
            </w:r>
          </w:p>
        </w:tc>
        <w:tc>
          <w:tcPr>
            <w:tcW w:w="8556" w:type="dxa"/>
            <w:gridSpan w:val="7"/>
            <w:tcBorders>
              <w:top w:val="single" w:color="auto" w:sz="4" w:space="0"/>
              <w:left w:val="single" w:color="auto" w:sz="4" w:space="0"/>
              <w:bottom w:val="single" w:color="auto" w:sz="4" w:space="0"/>
              <w:right w:val="single" w:color="auto" w:sz="4" w:space="0"/>
            </w:tcBorders>
            <w:noWrap w:val="0"/>
            <w:vAlign w:val="top"/>
          </w:tcPr>
          <w:p>
            <w:pPr>
              <w:rPr>
                <w:rFonts w:hint="eastAsia" w:ascii="黑体" w:hAnsi="黑体" w:eastAsia="黑体" w:cs="黑体"/>
                <w:sz w:val="24"/>
                <w:szCs w:val="24"/>
              </w:rPr>
            </w:pPr>
            <w:r>
              <w:rPr>
                <w:rFonts w:hint="eastAsia" w:ascii="楷体" w:hAnsi="楷体" w:eastAsia="楷体" w:cs="楷体"/>
                <w:sz w:val="24"/>
                <w:szCs w:val="24"/>
              </w:rPr>
              <w:t>　</w:t>
            </w:r>
            <w:r>
              <w:rPr>
                <w:rFonts w:hint="eastAsia" w:ascii="楷体" w:hAnsi="楷体" w:eastAsia="楷体" w:cs="楷体"/>
                <w:sz w:val="24"/>
                <w:szCs w:val="24"/>
                <w:lang w:val="en-US" w:eastAsia="zh-CN"/>
              </w:rPr>
              <w:t>经济效益：保质保量完成公路日常维护，合理使用人力物力；社会效益：保障公路服务水平，从而更好的创造效益；服务对象满意度：有限条件下行驶度为100%满意度。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1337" w:hRule="atLeast"/>
        </w:trPr>
        <w:tc>
          <w:tcPr>
            <w:tcW w:w="540" w:type="dxa"/>
            <w:tcBorders>
              <w:top w:val="single" w:color="auto" w:sz="4" w:space="0"/>
              <w:left w:val="single" w:color="auto" w:sz="4" w:space="0"/>
              <w:bottom w:val="single" w:color="auto" w:sz="4" w:space="0"/>
              <w:right w:val="single" w:color="auto" w:sz="4" w:space="0"/>
            </w:tcBorders>
            <w:noWrap w:val="0"/>
            <w:vAlign w:val="top"/>
          </w:tcPr>
          <w:p>
            <w:pPr>
              <w:spacing w:line="320" w:lineRule="exact"/>
              <w:rPr>
                <w:rFonts w:ascii="楷体" w:hAnsi="楷体" w:eastAsia="楷体" w:cs="楷体"/>
                <w:sz w:val="24"/>
                <w:szCs w:val="24"/>
              </w:rPr>
            </w:pPr>
            <w:r>
              <w:rPr>
                <w:rFonts w:hint="eastAsia" w:ascii="楷体" w:hAnsi="楷体" w:eastAsia="楷体" w:cs="楷体"/>
                <w:sz w:val="24"/>
                <w:szCs w:val="24"/>
              </w:rPr>
              <w:t>自评结论</w:t>
            </w:r>
          </w:p>
        </w:tc>
        <w:tc>
          <w:tcPr>
            <w:tcW w:w="8556" w:type="dxa"/>
            <w:gridSpan w:val="7"/>
            <w:tcBorders>
              <w:top w:val="single" w:color="auto" w:sz="4" w:space="0"/>
              <w:left w:val="single" w:color="auto" w:sz="4" w:space="0"/>
              <w:bottom w:val="single" w:color="auto" w:sz="4" w:space="0"/>
              <w:right w:val="single" w:color="auto" w:sz="4" w:space="0"/>
            </w:tcBorders>
            <w:noWrap w:val="0"/>
            <w:vAlign w:val="top"/>
          </w:tcPr>
          <w:p>
            <w:pPr>
              <w:rPr>
                <w:rFonts w:hint="eastAsia" w:ascii="楷体" w:hAnsi="楷体" w:eastAsia="楷体" w:cs="楷体"/>
                <w:sz w:val="24"/>
                <w:szCs w:val="24"/>
              </w:rPr>
            </w:pPr>
            <w:r>
              <w:rPr>
                <w:rFonts w:hint="eastAsia" w:ascii="楷体" w:hAnsi="楷体" w:eastAsia="楷体" w:cs="楷体"/>
                <w:sz w:val="24"/>
                <w:szCs w:val="24"/>
              </w:rPr>
              <w:t>　</w:t>
            </w:r>
          </w:p>
          <w:p>
            <w:pPr>
              <w:rPr>
                <w:rFonts w:ascii="楷体" w:hAnsi="楷体" w:eastAsia="楷体" w:cs="楷体"/>
                <w:sz w:val="24"/>
                <w:szCs w:val="24"/>
              </w:rPr>
            </w:pPr>
            <w:r>
              <w:rPr>
                <w:rFonts w:hint="eastAsia" w:ascii="楷体" w:hAnsi="楷体" w:eastAsia="楷体" w:cs="楷体"/>
                <w:sz w:val="24"/>
                <w:szCs w:val="24"/>
                <w:lang w:eastAsia="zh-CN"/>
              </w:rPr>
              <w:t>根据单位自评，本单位此项目资金投入结论为良好。</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1569" w:hRule="atLeast"/>
        </w:trPr>
        <w:tc>
          <w:tcPr>
            <w:tcW w:w="540" w:type="dxa"/>
            <w:tcBorders>
              <w:top w:val="single" w:color="auto" w:sz="4" w:space="0"/>
              <w:left w:val="single" w:color="auto" w:sz="4" w:space="0"/>
              <w:bottom w:val="single" w:color="auto" w:sz="4" w:space="0"/>
              <w:right w:val="single" w:color="auto" w:sz="4" w:space="0"/>
            </w:tcBorders>
            <w:noWrap w:val="0"/>
            <w:vAlign w:val="top"/>
          </w:tcPr>
          <w:p>
            <w:pPr>
              <w:spacing w:line="320" w:lineRule="exact"/>
              <w:rPr>
                <w:rFonts w:ascii="楷体" w:hAnsi="楷体" w:eastAsia="楷体" w:cs="楷体"/>
                <w:sz w:val="24"/>
                <w:szCs w:val="24"/>
              </w:rPr>
            </w:pPr>
            <w:r>
              <w:rPr>
                <w:rFonts w:hint="eastAsia" w:ascii="楷体" w:hAnsi="楷体" w:eastAsia="楷体" w:cs="楷体"/>
                <w:sz w:val="24"/>
                <w:szCs w:val="24"/>
              </w:rPr>
              <w:t>问题与建议</w:t>
            </w:r>
          </w:p>
        </w:tc>
        <w:tc>
          <w:tcPr>
            <w:tcW w:w="8556" w:type="dxa"/>
            <w:gridSpan w:val="7"/>
            <w:tcBorders>
              <w:top w:val="single" w:color="auto" w:sz="4" w:space="0"/>
              <w:left w:val="single" w:color="auto" w:sz="4" w:space="0"/>
              <w:bottom w:val="single" w:color="auto" w:sz="4" w:space="0"/>
              <w:right w:val="single" w:color="auto" w:sz="4" w:space="0"/>
            </w:tcBorders>
            <w:noWrap w:val="0"/>
            <w:vAlign w:val="top"/>
          </w:tcPr>
          <w:p>
            <w:pPr>
              <w:rPr>
                <w:rFonts w:ascii="楷体" w:hAnsi="楷体" w:eastAsia="楷体" w:cs="楷体"/>
                <w:sz w:val="24"/>
                <w:szCs w:val="24"/>
              </w:rPr>
            </w:pPr>
            <w:r>
              <w:rPr>
                <w:rFonts w:hint="eastAsia" w:ascii="楷体" w:hAnsi="楷体" w:eastAsia="楷体" w:cs="楷体"/>
                <w:sz w:val="24"/>
                <w:szCs w:val="24"/>
              </w:rPr>
              <w:t>　</w:t>
            </w:r>
            <w:r>
              <w:rPr>
                <w:rFonts w:hint="eastAsia" w:ascii="楷体" w:hAnsi="楷体" w:eastAsia="楷体" w:cs="楷体"/>
                <w:sz w:val="24"/>
                <w:szCs w:val="24"/>
                <w:lang w:val="en-US" w:eastAsia="zh-CN"/>
              </w:rPr>
              <w:t>此项项目资金的投入能基本保证此项目的运行，但重建轻养，是我邵阳公路一直存在的问题，民众护路，爱路意识淡薄，此项项目资金的投入，在预算经费安排的时候，尽可能保证或增加。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395" w:hRule="atLeast"/>
        </w:trPr>
        <w:tc>
          <w:tcPr>
            <w:tcW w:w="540" w:type="dxa"/>
            <w:tcBorders>
              <w:top w:val="single" w:color="auto" w:sz="4" w:space="0"/>
              <w:left w:val="single" w:color="auto" w:sz="4" w:space="0"/>
              <w:bottom w:val="single" w:color="auto" w:sz="4" w:space="0"/>
              <w:right w:val="single" w:color="auto" w:sz="4" w:space="0"/>
            </w:tcBorders>
            <w:noWrap w:val="0"/>
            <w:vAlign w:val="top"/>
          </w:tcPr>
          <w:p>
            <w:pPr>
              <w:spacing w:line="320" w:lineRule="exact"/>
              <w:jc w:val="center"/>
              <w:rPr>
                <w:rFonts w:ascii="楷体" w:hAnsi="楷体" w:eastAsia="楷体" w:cs="楷体"/>
                <w:sz w:val="24"/>
                <w:szCs w:val="24"/>
              </w:rPr>
            </w:pPr>
            <w:r>
              <w:rPr>
                <w:rFonts w:hint="eastAsia" w:ascii="楷体" w:hAnsi="楷体" w:eastAsia="楷体" w:cs="楷体"/>
                <w:sz w:val="24"/>
                <w:szCs w:val="24"/>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noWrap w:val="0"/>
            <w:vAlign w:val="top"/>
          </w:tcPr>
          <w:p>
            <w:pPr>
              <w:ind w:firstLine="120" w:firstLineChars="50"/>
              <w:rPr>
                <w:rFonts w:ascii="楷体" w:hAnsi="楷体" w:eastAsia="楷体" w:cs="楷体"/>
                <w:sz w:val="24"/>
                <w:szCs w:val="24"/>
              </w:rPr>
            </w:pPr>
          </w:p>
          <w:p>
            <w:pPr>
              <w:ind w:firstLine="3840" w:firstLineChars="1600"/>
              <w:rPr>
                <w:rFonts w:ascii="楷体" w:hAnsi="楷体" w:eastAsia="楷体" w:cs="楷体"/>
                <w:sz w:val="24"/>
                <w:szCs w:val="24"/>
              </w:rPr>
            </w:pPr>
          </w:p>
          <w:p>
            <w:pPr>
              <w:ind w:firstLine="3840" w:firstLineChars="1600"/>
              <w:rPr>
                <w:rFonts w:ascii="楷体" w:hAnsi="楷体" w:eastAsia="楷体" w:cs="楷体"/>
                <w:sz w:val="24"/>
                <w:szCs w:val="24"/>
              </w:rPr>
            </w:pPr>
          </w:p>
          <w:p>
            <w:pPr>
              <w:ind w:firstLine="3840" w:firstLineChars="1600"/>
              <w:rPr>
                <w:rFonts w:ascii="楷体" w:hAnsi="楷体" w:eastAsia="楷体" w:cs="楷体"/>
                <w:sz w:val="24"/>
                <w:szCs w:val="24"/>
              </w:rPr>
            </w:pPr>
          </w:p>
          <w:p>
            <w:pPr>
              <w:ind w:firstLine="3840" w:firstLineChars="1600"/>
              <w:rPr>
                <w:rFonts w:hint="eastAsia" w:ascii="楷体" w:hAnsi="楷体" w:eastAsia="楷体" w:cs="楷体"/>
                <w:sz w:val="24"/>
                <w:szCs w:val="24"/>
              </w:rPr>
            </w:pPr>
          </w:p>
          <w:p>
            <w:pPr>
              <w:ind w:firstLine="3840" w:firstLineChars="1600"/>
              <w:rPr>
                <w:rFonts w:hint="eastAsia" w:ascii="楷体" w:hAnsi="楷体" w:eastAsia="楷体" w:cs="楷体"/>
                <w:sz w:val="24"/>
                <w:szCs w:val="24"/>
              </w:rPr>
            </w:pPr>
          </w:p>
          <w:p>
            <w:pPr>
              <w:ind w:firstLine="3840" w:firstLineChars="1600"/>
              <w:rPr>
                <w:rFonts w:ascii="楷体" w:hAnsi="楷体" w:eastAsia="楷体" w:cs="楷体"/>
                <w:sz w:val="24"/>
                <w:szCs w:val="24"/>
              </w:rPr>
            </w:pPr>
            <w:r>
              <w:rPr>
                <w:rFonts w:hint="eastAsia" w:ascii="楷体" w:hAnsi="楷体" w:eastAsia="楷体" w:cs="楷体"/>
                <w:sz w:val="24"/>
                <w:szCs w:val="24"/>
              </w:rPr>
              <w:t>主管部门（盖章）：</w:t>
            </w:r>
          </w:p>
        </w:tc>
      </w:tr>
    </w:tbl>
    <w:p>
      <w:pPr>
        <w:spacing w:line="480" w:lineRule="exact"/>
        <w:rPr>
          <w:rFonts w:hint="eastAsia" w:ascii="楷体" w:hAnsi="楷体" w:eastAsia="楷体" w:cs="楷体"/>
          <w:sz w:val="24"/>
          <w:szCs w:val="24"/>
        </w:rPr>
      </w:pPr>
      <w:r>
        <w:rPr>
          <w:rFonts w:hint="eastAsia" w:ascii="楷体" w:hAnsi="楷体" w:eastAsia="楷体" w:cs="楷体"/>
          <w:sz w:val="24"/>
          <w:szCs w:val="24"/>
        </w:rPr>
        <w:t>单位负责人（签章）：</w:t>
      </w:r>
    </w:p>
    <w:p>
      <w:pPr>
        <w:spacing w:line="480" w:lineRule="exact"/>
        <w:rPr>
          <w:rFonts w:ascii="楷体" w:hAnsi="楷体" w:eastAsia="楷体" w:cs="楷体"/>
          <w:sz w:val="24"/>
          <w:szCs w:val="24"/>
        </w:rPr>
      </w:pPr>
      <w:r>
        <w:rPr>
          <w:rFonts w:hint="eastAsia" w:ascii="楷体" w:hAnsi="楷体" w:eastAsia="楷体" w:cs="楷体"/>
          <w:sz w:val="24"/>
          <w:szCs w:val="24"/>
        </w:rPr>
        <w:t>专项（项目）负责人（签章）：</w:t>
      </w:r>
    </w:p>
    <w:p>
      <w:pPr>
        <w:spacing w:line="480" w:lineRule="exact"/>
        <w:rPr>
          <w:rFonts w:ascii="楷体" w:hAnsi="楷体" w:eastAsia="楷体" w:cs="楷体"/>
          <w:sz w:val="24"/>
          <w:szCs w:val="24"/>
        </w:rPr>
      </w:pPr>
      <w:r>
        <w:rPr>
          <w:rFonts w:hint="eastAsia" w:ascii="楷体" w:hAnsi="楷体" w:eastAsia="楷体" w:cs="楷体"/>
          <w:sz w:val="24"/>
          <w:szCs w:val="24"/>
        </w:rPr>
        <w:t>评价负责人（签章）：</w:t>
      </w:r>
    </w:p>
    <w:p/>
    <w:p>
      <w:pPr>
        <w:spacing w:line="480" w:lineRule="exact"/>
        <w:rPr>
          <w:rFonts w:hint="eastAsia" w:ascii="楷体" w:hAnsi="楷体" w:eastAsia="楷体" w:cs="楷体"/>
          <w:sz w:val="24"/>
          <w:szCs w:val="24"/>
        </w:rPr>
      </w:pPr>
    </w:p>
    <w:p>
      <w:pPr>
        <w:spacing w:line="480" w:lineRule="exact"/>
        <w:rPr>
          <w:rFonts w:hint="eastAsia" w:ascii="楷体" w:hAnsi="楷体" w:eastAsia="楷体" w:cs="楷体"/>
          <w:sz w:val="24"/>
          <w:szCs w:val="24"/>
        </w:rPr>
      </w:pPr>
    </w:p>
    <w:p>
      <w:pPr>
        <w:spacing w:line="480" w:lineRule="exact"/>
        <w:rPr>
          <w:rFonts w:hint="eastAsia" w:ascii="楷体" w:hAnsi="楷体" w:eastAsia="楷体" w:cs="楷体"/>
          <w:sz w:val="24"/>
          <w:szCs w:val="24"/>
        </w:rPr>
      </w:pPr>
    </w:p>
    <w:p>
      <w:pPr>
        <w:spacing w:line="480" w:lineRule="exact"/>
        <w:rPr>
          <w:rFonts w:hint="eastAsia" w:ascii="楷体" w:hAnsi="楷体" w:eastAsia="楷体" w:cs="楷体"/>
          <w:sz w:val="24"/>
          <w:szCs w:val="24"/>
        </w:rPr>
      </w:pPr>
    </w:p>
    <w:p>
      <w:pPr>
        <w:spacing w:line="480" w:lineRule="exact"/>
        <w:rPr>
          <w:rFonts w:hint="eastAsia" w:ascii="楷体" w:hAnsi="楷体" w:eastAsia="楷体" w:cs="楷体"/>
          <w:sz w:val="24"/>
          <w:szCs w:val="24"/>
        </w:rPr>
      </w:pPr>
    </w:p>
    <w:p>
      <w:pPr>
        <w:spacing w:line="480" w:lineRule="exact"/>
        <w:rPr>
          <w:rFonts w:hint="eastAsia" w:ascii="楷体" w:hAnsi="楷体" w:eastAsia="楷体" w:cs="楷体"/>
          <w:sz w:val="24"/>
          <w:szCs w:val="24"/>
        </w:rPr>
      </w:pPr>
    </w:p>
    <w:p>
      <w:pPr>
        <w:spacing w:line="480" w:lineRule="exact"/>
        <w:rPr>
          <w:rFonts w:hint="eastAsia" w:ascii="楷体" w:hAnsi="楷体" w:eastAsia="楷体" w:cs="楷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2FhMmY2M2Q3M2NhNTFlZmFkNDRjYTgxM2E1ZTMifQ=="/>
  </w:docVars>
  <w:rsids>
    <w:rsidRoot w:val="17620A2C"/>
    <w:rsid w:val="00617AD5"/>
    <w:rsid w:val="05A1548D"/>
    <w:rsid w:val="0AC47DED"/>
    <w:rsid w:val="15FE3B68"/>
    <w:rsid w:val="17620A2C"/>
    <w:rsid w:val="215F70A8"/>
    <w:rsid w:val="295B275A"/>
    <w:rsid w:val="2AE50D82"/>
    <w:rsid w:val="2D7669CC"/>
    <w:rsid w:val="32B35141"/>
    <w:rsid w:val="32DC0E21"/>
    <w:rsid w:val="332850F0"/>
    <w:rsid w:val="37661B63"/>
    <w:rsid w:val="392930DF"/>
    <w:rsid w:val="3B3B4C5D"/>
    <w:rsid w:val="3C2E2C51"/>
    <w:rsid w:val="4B186D46"/>
    <w:rsid w:val="50C470C8"/>
    <w:rsid w:val="5C2507D6"/>
    <w:rsid w:val="6D6808C9"/>
    <w:rsid w:val="6F3272DE"/>
    <w:rsid w:val="70746ACA"/>
    <w:rsid w:val="75D6338E"/>
    <w:rsid w:val="7C2E1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7785</Words>
  <Characters>8084</Characters>
  <Lines>0</Lines>
  <Paragraphs>0</Paragraphs>
  <TotalTime>2</TotalTime>
  <ScaleCrop>false</ScaleCrop>
  <LinksUpToDate>false</LinksUpToDate>
  <CharactersWithSpaces>9540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2019-06-19T04:49:00Z</dcterms:created>
  <dc:creator>钟</dc:creator>
  <cp:lastModifiedBy>旧时光·不见旧人</cp:lastModifiedBy>
  <dcterms:modified xsi:type="dcterms:W3CDTF">2022-09-06T08:49:18Z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B52A3C9306C948E48550BA1AC3364463</vt:lpwstr>
  </property>
</Properties>
</file>