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hint="eastAsia" w:ascii="宋体" w:hAnsi="宋体" w:cs="宋体"/>
          <w:sz w:val="44"/>
          <w:szCs w:val="44"/>
          <w:lang w:eastAsia="zh-CN"/>
        </w:rPr>
      </w:pPr>
    </w:p>
    <w:p>
      <w:pPr>
        <w:jc w:val="center"/>
        <w:rPr>
          <w:rFonts w:ascii="宋体" w:hAnsi="宋体" w:cs="宋体"/>
          <w:sz w:val="44"/>
          <w:szCs w:val="44"/>
        </w:rPr>
      </w:pPr>
      <w:r>
        <w:rPr>
          <w:rFonts w:hint="eastAsia" w:ascii="宋体" w:hAnsi="宋体" w:cs="宋体"/>
          <w:sz w:val="44"/>
          <w:szCs w:val="44"/>
          <w:lang w:eastAsia="zh-CN"/>
        </w:rPr>
        <w:t>项目</w:t>
      </w:r>
      <w:r>
        <w:rPr>
          <w:rFonts w:hint="eastAsia" w:ascii="宋体" w:hAnsi="宋体" w:cs="宋体"/>
          <w:sz w:val="44"/>
          <w:szCs w:val="44"/>
        </w:rPr>
        <w:t>绩效自评报告</w:t>
      </w: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（封面）</w:t>
      </w:r>
    </w:p>
    <w:p>
      <w:pPr>
        <w:spacing w:line="600" w:lineRule="exact"/>
        <w:rPr>
          <w:sz w:val="36"/>
        </w:rPr>
      </w:pPr>
    </w:p>
    <w:p>
      <w:pPr>
        <w:spacing w:line="600" w:lineRule="exact"/>
        <w:rPr>
          <w:sz w:val="36"/>
        </w:rPr>
      </w:pPr>
    </w:p>
    <w:p>
      <w:pPr>
        <w:spacing w:line="1000" w:lineRule="exact"/>
        <w:ind w:firstLine="315" w:firstLineChars="98"/>
        <w:rPr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评价类型：</w:t>
      </w:r>
      <w:r>
        <w:rPr>
          <w:rFonts w:hint="eastAsia"/>
          <w:sz w:val="32"/>
          <w:szCs w:val="32"/>
        </w:rPr>
        <w:t>项目实施过程评价□    项目完成结果评价</w:t>
      </w:r>
      <w:r>
        <w:rPr>
          <w:rFonts w:hint="eastAsia"/>
          <w:sz w:val="32"/>
          <w:szCs w:val="32"/>
        </w:rPr>
        <w:sym w:font="Wingdings 2" w:char="0052"/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名称：</w:t>
      </w:r>
      <w:r>
        <w:rPr>
          <w:rFonts w:hint="eastAsia"/>
          <w:b/>
          <w:bCs/>
          <w:sz w:val="32"/>
          <w:szCs w:val="32"/>
          <w:u w:val="single"/>
        </w:rPr>
        <w:t>　　　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道路维修</w:t>
      </w:r>
      <w:r>
        <w:rPr>
          <w:rFonts w:hint="eastAsia"/>
          <w:b/>
          <w:bCs/>
          <w:sz w:val="32"/>
          <w:szCs w:val="32"/>
          <w:u w:val="single"/>
        </w:rPr>
        <w:t>　　　　　　　　</w:t>
      </w:r>
    </w:p>
    <w:p>
      <w:pPr>
        <w:spacing w:line="1000" w:lineRule="exact"/>
        <w:rPr>
          <w:b/>
          <w:bCs/>
          <w:sz w:val="32"/>
          <w:szCs w:val="32"/>
          <w:u w:val="single"/>
        </w:rPr>
      </w:pPr>
      <w:r>
        <w:rPr>
          <w:rFonts w:hint="eastAsia"/>
          <w:b/>
          <w:bCs/>
          <w:sz w:val="32"/>
          <w:szCs w:val="32"/>
        </w:rPr>
        <w:t xml:space="preserve">  自评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单位：</w:t>
      </w:r>
      <w:r>
        <w:rPr>
          <w:rFonts w:hint="eastAsia"/>
          <w:b/>
          <w:bCs/>
          <w:sz w:val="32"/>
          <w:szCs w:val="32"/>
          <w:u w:val="single"/>
        </w:rPr>
        <w:t>　　　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邵阳市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双清</w:t>
      </w:r>
      <w:r>
        <w:rPr>
          <w:rFonts w:hint="eastAsia"/>
          <w:b/>
          <w:bCs/>
          <w:sz w:val="32"/>
          <w:szCs w:val="32"/>
          <w:u w:val="single"/>
          <w:lang w:eastAsia="zh-CN"/>
        </w:rPr>
        <w:t>区公路管理局</w:t>
      </w:r>
      <w:r>
        <w:rPr>
          <w:rFonts w:hint="eastAsia"/>
          <w:b/>
          <w:bCs/>
          <w:sz w:val="32"/>
          <w:szCs w:val="32"/>
          <w:u w:val="single"/>
        </w:rPr>
        <w:t>　　　　　　　　　</w:t>
      </w:r>
    </w:p>
    <w:p>
      <w:pPr>
        <w:spacing w:line="1000" w:lineRule="exact"/>
        <w:rPr>
          <w:rFonts w:hint="default" w:eastAsia="宋体"/>
          <w:b/>
          <w:bCs/>
          <w:sz w:val="32"/>
          <w:szCs w:val="32"/>
          <w:u w:val="single"/>
          <w:lang w:val="en-US" w:eastAsia="zh-CN"/>
        </w:rPr>
      </w:pP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  <w:lang w:eastAsia="zh-CN"/>
        </w:rPr>
        <w:t>项目</w:t>
      </w:r>
      <w:r>
        <w:rPr>
          <w:rFonts w:hint="eastAsia"/>
          <w:b/>
          <w:bCs/>
          <w:sz w:val="32"/>
          <w:szCs w:val="32"/>
        </w:rPr>
        <w:t>主管部门：</w:t>
      </w:r>
      <w:r>
        <w:rPr>
          <w:rFonts w:hint="eastAsia"/>
          <w:b/>
          <w:bCs/>
          <w:sz w:val="32"/>
          <w:szCs w:val="32"/>
          <w:u w:val="single"/>
        </w:rPr>
        <w:t>　　　　　　　　　　　　　　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 </w:t>
      </w: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</w:pPr>
    </w:p>
    <w:p>
      <w:pPr>
        <w:spacing w:line="600" w:lineRule="exact"/>
        <w:jc w:val="center"/>
        <w:rPr>
          <w:sz w:val="36"/>
        </w:rPr>
      </w:pPr>
      <w:r>
        <w:rPr>
          <w:rFonts w:hint="eastAsia"/>
          <w:sz w:val="36"/>
        </w:rPr>
        <w:t>日期：</w:t>
      </w:r>
      <w:r>
        <w:rPr>
          <w:rFonts w:hint="eastAsia"/>
          <w:sz w:val="36"/>
          <w:lang w:val="en-US" w:eastAsia="zh-CN"/>
        </w:rPr>
        <w:t>2021</w:t>
      </w:r>
      <w:r>
        <w:rPr>
          <w:rFonts w:hint="eastAsia"/>
          <w:sz w:val="36"/>
        </w:rPr>
        <w:t>年　</w:t>
      </w:r>
      <w:r>
        <w:rPr>
          <w:rFonts w:hint="eastAsia"/>
          <w:sz w:val="36"/>
          <w:lang w:val="en-US" w:eastAsia="zh-CN"/>
        </w:rPr>
        <w:t>6</w:t>
      </w:r>
      <w:r>
        <w:rPr>
          <w:rFonts w:hint="eastAsia"/>
          <w:sz w:val="36"/>
        </w:rPr>
        <w:t>　月　</w:t>
      </w:r>
      <w:r>
        <w:rPr>
          <w:rFonts w:hint="eastAsia"/>
          <w:sz w:val="36"/>
          <w:lang w:val="en-US" w:eastAsia="zh-CN"/>
        </w:rPr>
        <w:t>18</w:t>
      </w:r>
      <w:r>
        <w:rPr>
          <w:rFonts w:hint="eastAsia"/>
          <w:sz w:val="36"/>
        </w:rPr>
        <w:t>　日</w:t>
      </w:r>
    </w:p>
    <w:p>
      <w:pPr>
        <w:jc w:val="center"/>
        <w:rPr>
          <w:rFonts w:hint="eastAsia" w:ascii="黑体" w:eastAsia="黑体"/>
          <w:sz w:val="44"/>
          <w:szCs w:val="44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rPr>
          <w:rFonts w:ascii="黑体" w:eastAsia="黑体"/>
          <w:sz w:val="44"/>
          <w:szCs w:val="44"/>
        </w:rPr>
      </w:pPr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邵阳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市</w:t>
      </w:r>
      <w:r>
        <w:rPr>
          <w:rFonts w:hint="eastAsia" w:ascii="楷体" w:hAnsi="楷体" w:eastAsia="楷体" w:cs="楷体"/>
          <w:sz w:val="24"/>
          <w:szCs w:val="24"/>
        </w:rPr>
        <w:t>双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>清</w:t>
      </w:r>
      <w:r>
        <w:rPr>
          <w:rFonts w:hint="eastAsia" w:ascii="楷体" w:hAnsi="楷体" w:eastAsia="楷体" w:cs="楷体"/>
          <w:sz w:val="24"/>
          <w:szCs w:val="24"/>
        </w:rPr>
        <w:t>区公路管理局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>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月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18</w:t>
      </w:r>
      <w:r>
        <w:rPr>
          <w:rFonts w:hint="eastAsia" w:ascii="楷体" w:hAnsi="楷体" w:eastAsia="楷体" w:cs="楷体"/>
          <w:sz w:val="32"/>
          <w:szCs w:val="32"/>
        </w:rPr>
        <w:t xml:space="preserve">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道路维修经费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ind w:firstLine="140" w:firstLineChars="50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道路维修经费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市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双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清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区公路管理局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  <w:vAlign w:val="center"/>
          </w:tcPr>
          <w:p>
            <w:pPr>
              <w:spacing w:line="540" w:lineRule="exact"/>
              <w:jc w:val="center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谢益中</w:t>
            </w:r>
          </w:p>
        </w:tc>
        <w:tc>
          <w:tcPr>
            <w:tcW w:w="2070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张全发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　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万元；其他　　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起至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 xml:space="preserve"> 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6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《公路养护工程管理办法》（交公路发〔2001〕327号）；《普通干线公路日常养护“十无”目标量化评估办法》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；《公路路面基层施工技术细则》(JTG/T F20一2015）；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邵阳市财政局关于批复市直事业单位部门预算的通知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有可行性研究报告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专家评审论证结论及其内容。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</w:p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□是　                  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</w:rPr>
              <w:t>《公路养护工程管理办法》（交公路发〔2001〕327号）；《普通干线公路日常养护“十无”目标量化评估办法》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240" w:lineRule="auto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240" w:lineRule="auto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修复公路破损路基、路面、桥梁、水沟、路肩等公路附属设施。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项目无调整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参照交通部《公路工程质量检验评定标准》和市公路局公路工程验收办法执行。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无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邵阳市双清区公路管理局财务审计管理制度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22.4万元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280" w:firstLineChars="100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在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年度内保障了我局国省干线公路、支线公路54.029公里公路的日常养护及管理，我局国省干线2020年优良路率达到了100%，达到了保通、保畅、延迟公路使用寿命的绩效指标，确保了人民群众安全、经济、舒适的出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此项项目的资金长期投入有利于延长公路的使用寿命，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降低道路运输成本、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减少公路改建、降低改造密度和为邵阳经济发展提供优质通畅服务，长期目标为延长公路寿命，提供稳定优质的经济服务联通纽带。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国省干线优良路率达到100%，公路路况整体PQI超过94，做到接缝裂缝常年无渗水、路面常年无坑槽、标线常年无失效。自评结论为优。</w:t>
            </w: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民众护路，爱路意识淡薄，此项项目资金的投入不能满足现阶段邵阳公路路面应急养护的要求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，建议加大相关投入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zZTU1M2EzZTU0OTQ2MTMyYzJkN2VhYzJjYzllMTQifQ=="/>
  </w:docVars>
  <w:rsids>
    <w:rsidRoot w:val="008A46C4"/>
    <w:rsid w:val="008A46C4"/>
    <w:rsid w:val="012D2328"/>
    <w:rsid w:val="01A47347"/>
    <w:rsid w:val="43EF084A"/>
    <w:rsid w:val="6EA700D5"/>
    <w:rsid w:val="7369160A"/>
    <w:rsid w:val="7D9C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1127</Words>
  <Characters>1200</Characters>
  <Lines>0</Lines>
  <Paragraphs>0</Paragraphs>
  <TotalTime>1</TotalTime>
  <ScaleCrop>false</ScaleCrop>
  <LinksUpToDate>false</LinksUpToDate>
  <CharactersWithSpaces>1479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2021-06-17T07:26:00Z</dcterms:created>
  <dc:creator>Admin</dc:creator>
  <cp:lastModifiedBy>^(⊙o⊙)^</cp:lastModifiedBy>
  <cp:lastPrinted>2021-06-23T02:18:00Z</cp:lastPrinted>
  <dcterms:modified xsi:type="dcterms:W3CDTF">2022-07-18T08:36:51Z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A0806D4BC3214E51AC1CA623E6735896</vt:lpwstr>
  </property>
</Properties>
</file>