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填报单位：邵阳市广告办　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邵阳市城区道路牛皮癣清理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用于邵阳市城区内牛皮癣清理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市广告办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市城管局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王健能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朱敏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　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指项目立项所依据的法律、法规、政策、规范性文件、市委市政府决议等，须注明依据名称和相关具体内容。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邵阳市牛皮癣考核管理办法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邵阳市牛皮癣考核管理办法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如有调整，资金未按预算规定用途使用，请说明调整的具体内容及报经批准的程序、手续和批准机关。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已完工验收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严格按照资金使用管理制度实施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注明资金使用、报账等管理制度、办法的具体名称。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100万元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100万元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100万元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恢复城区户外设施干净整洁原貌，打造和谐美观市容环境。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通过整治清理城区内“牛皮癣”小广告,通过合理广告发布广告信息规范设置户外广告,杜绝乱贴乱画乱涂现象。并动员市民积极举报和制止张贴、涂写、刻画非法广告行为,形成齐抓共管的良好局面,共同营造整洁、有序、文明的市容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良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YjZlMTZjNmQzNzJiNjljYzIwNzljODZjM2I2NmQifQ=="/>
  </w:docVars>
  <w:rsids>
    <w:rsidRoot w:val="6A9A1AAE"/>
    <w:rsid w:val="1B5723AE"/>
    <w:rsid w:val="6A9A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810</Words>
  <Characters>829</Characters>
  <Lines>0</Lines>
  <Paragraphs>0</Paragraphs>
  <TotalTime>1</TotalTime>
  <ScaleCrop>false</ScaleCrop>
  <LinksUpToDate>false</LinksUpToDate>
  <CharactersWithSpaces>1062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2021-05-18T02:25:00Z</dcterms:created>
  <dc:creator>倩坨</dc:creator>
  <cp:lastModifiedBy>观</cp:lastModifiedBy>
  <dcterms:modified xsi:type="dcterms:W3CDTF">2022-07-20T07:18:37Z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C83D56924BE440EEB3469D5E4A548F25</vt:lpwstr>
  </property>
</Properties>
</file>