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rPr>
          <w:rFonts w:ascii="黑体" w:eastAsia="黑体"/>
          <w:sz w:val="32"/>
        </w:rPr>
      </w:pPr>
    </w:p>
    <w:p>
      <w:pPr>
        <w:rPr>
          <w:rFonts w:ascii="黑体" w:hAnsi="黑体" w:eastAsia="黑体" w:cs="黑体"/>
          <w:sz w:val="32"/>
          <w:szCs w:val="32"/>
        </w:rPr>
      </w:pPr>
    </w:p>
    <w:p>
      <w:pPr>
        <w:rPr>
          <w:rFonts w:ascii="黑体" w:hAnsi="黑体" w:eastAsia="黑体" w:cs="黑体"/>
          <w:sz w:val="32"/>
          <w:szCs w:val="32"/>
        </w:rPr>
      </w:pPr>
    </w:p>
    <w:p>
      <w:pPr>
        <w:rPr>
          <w:rFonts w:eastAsia="黑体"/>
          <w:sz w:val="44"/>
        </w:rPr>
      </w:pPr>
    </w:p>
    <w:p>
      <w:pPr>
        <w:jc w:val="center"/>
        <w:rPr>
          <w:rFonts w:ascii="宋体" w:hAnsi="宋体" w:cs="宋体"/>
          <w:sz w:val="44"/>
          <w:szCs w:val="44"/>
        </w:rPr>
      </w:pPr>
      <w:r>
        <w:rPr>
          <w:rFonts w:hint="eastAsia" w:ascii="宋体" w:hAnsi="宋体" w:cs="宋体"/>
          <w:sz w:val="44"/>
          <w:szCs w:val="44"/>
          <w:lang w:val="en-US" w:eastAsia="zh-CN"/>
        </w:rPr>
        <w:t>2020年</w:t>
      </w:r>
      <w:r>
        <w:rPr>
          <w:rFonts w:hint="eastAsia" w:ascii="宋体" w:hAnsi="宋体" w:cs="宋体"/>
          <w:sz w:val="44"/>
          <w:szCs w:val="44"/>
          <w:lang w:eastAsia="zh-CN"/>
        </w:rPr>
        <w:t>项目</w:t>
      </w:r>
      <w:r>
        <w:rPr>
          <w:rFonts w:hint="eastAsia" w:ascii="宋体" w:hAnsi="宋体" w:cs="宋体"/>
          <w:sz w:val="44"/>
          <w:szCs w:val="44"/>
        </w:rPr>
        <w:t>绩效自评报告</w:t>
      </w:r>
    </w:p>
    <w:p>
      <w:pPr>
        <w:spacing w:line="600" w:lineRule="exact"/>
        <w:jc w:val="center"/>
        <w:rPr>
          <w:sz w:val="36"/>
        </w:rPr>
      </w:pPr>
    </w:p>
    <w:p>
      <w:pPr>
        <w:spacing w:line="600" w:lineRule="exact"/>
        <w:rPr>
          <w:sz w:val="36"/>
        </w:rPr>
      </w:pPr>
    </w:p>
    <w:p>
      <w:pPr>
        <w:spacing w:line="600" w:lineRule="exact"/>
        <w:rPr>
          <w:sz w:val="36"/>
        </w:rPr>
      </w:pPr>
    </w:p>
    <w:p>
      <w:pPr>
        <w:spacing w:line="1000" w:lineRule="exact"/>
        <w:ind w:firstLine="315" w:firstLineChars="98"/>
        <w:rPr>
          <w:sz w:val="32"/>
          <w:szCs w:val="32"/>
        </w:rPr>
      </w:pPr>
      <w:r>
        <w:rPr>
          <w:rFonts w:hint="eastAsia"/>
          <w:b/>
          <w:bCs/>
          <w:sz w:val="32"/>
          <w:szCs w:val="32"/>
        </w:rPr>
        <w:t>评价类型：</w:t>
      </w:r>
      <w:r>
        <w:rPr>
          <w:rFonts w:hint="eastAsia"/>
          <w:sz w:val="32"/>
          <w:szCs w:val="32"/>
        </w:rPr>
        <w:t>项目实施过程评价□    项目完成结果评价</w:t>
      </w:r>
      <w:r>
        <w:rPr>
          <w:rFonts w:hint="default" w:ascii="Arial" w:hAnsi="Arial" w:eastAsia="楷体" w:cs="Arial"/>
          <w:sz w:val="28"/>
          <w:szCs w:val="28"/>
        </w:rPr>
        <w:t>√</w:t>
      </w:r>
    </w:p>
    <w:p>
      <w:pPr>
        <w:spacing w:line="1000" w:lineRule="exact"/>
        <w:rPr>
          <w:b/>
          <w:bCs/>
          <w:sz w:val="32"/>
          <w:szCs w:val="32"/>
          <w:u w:val="single"/>
        </w:rPr>
      </w:pPr>
      <w:r>
        <w:rPr>
          <w:rFonts w:hint="eastAsia"/>
          <w:b/>
          <w:bCs/>
          <w:sz w:val="32"/>
          <w:szCs w:val="32"/>
        </w:rPr>
        <w:t xml:space="preserve">  自评</w:t>
      </w:r>
      <w:r>
        <w:rPr>
          <w:rFonts w:hint="eastAsia"/>
          <w:b/>
          <w:bCs/>
          <w:sz w:val="32"/>
          <w:szCs w:val="32"/>
          <w:lang w:eastAsia="zh-CN"/>
        </w:rPr>
        <w:t>项目</w:t>
      </w:r>
      <w:r>
        <w:rPr>
          <w:rFonts w:hint="eastAsia"/>
          <w:b/>
          <w:bCs/>
          <w:sz w:val="32"/>
          <w:szCs w:val="32"/>
        </w:rPr>
        <w:t>名称：</w:t>
      </w:r>
      <w:r>
        <w:rPr>
          <w:rFonts w:hint="eastAsia"/>
          <w:b/>
          <w:bCs/>
          <w:sz w:val="32"/>
          <w:szCs w:val="32"/>
          <w:u w:val="single"/>
        </w:rPr>
        <w:t>　　　　　　　　　　　　　　</w:t>
      </w:r>
    </w:p>
    <w:p>
      <w:pPr>
        <w:spacing w:line="1000" w:lineRule="exact"/>
        <w:rPr>
          <w:b/>
          <w:bCs/>
          <w:sz w:val="32"/>
          <w:szCs w:val="32"/>
          <w:u w:val="single"/>
        </w:rPr>
      </w:pPr>
      <w:r>
        <w:rPr>
          <w:rFonts w:hint="eastAsia"/>
          <w:b/>
          <w:bCs/>
          <w:sz w:val="32"/>
          <w:szCs w:val="32"/>
        </w:rPr>
        <w:t xml:space="preserve">  自评</w:t>
      </w:r>
      <w:r>
        <w:rPr>
          <w:rFonts w:hint="eastAsia"/>
          <w:b/>
          <w:bCs/>
          <w:sz w:val="32"/>
          <w:szCs w:val="32"/>
          <w:lang w:eastAsia="zh-CN"/>
        </w:rPr>
        <w:t>项目</w:t>
      </w:r>
      <w:r>
        <w:rPr>
          <w:rFonts w:hint="eastAsia"/>
          <w:b/>
          <w:bCs/>
          <w:sz w:val="32"/>
          <w:szCs w:val="32"/>
        </w:rPr>
        <w:t>单位：</w:t>
      </w:r>
      <w:r>
        <w:rPr>
          <w:rFonts w:hint="eastAsia"/>
          <w:b/>
          <w:bCs/>
          <w:sz w:val="32"/>
          <w:szCs w:val="32"/>
          <w:u w:val="single"/>
        </w:rPr>
        <w:t>　</w:t>
      </w:r>
      <w:r>
        <w:rPr>
          <w:rFonts w:hint="eastAsia"/>
          <w:b/>
          <w:bCs/>
          <w:sz w:val="32"/>
          <w:szCs w:val="32"/>
          <w:u w:val="single"/>
          <w:lang w:val="en-US" w:eastAsia="zh-CN"/>
        </w:rPr>
        <w:t xml:space="preserve">  邵阳市卫生健康委员会</w:t>
      </w:r>
      <w:r>
        <w:rPr>
          <w:rFonts w:hint="eastAsia"/>
          <w:b/>
          <w:bCs/>
          <w:sz w:val="32"/>
          <w:szCs w:val="32"/>
          <w:u w:val="single"/>
        </w:rPr>
        <w:t>　　</w:t>
      </w:r>
    </w:p>
    <w:p>
      <w:pPr>
        <w:spacing w:line="1000" w:lineRule="exact"/>
        <w:rPr>
          <w:b/>
          <w:bCs/>
          <w:sz w:val="32"/>
          <w:szCs w:val="32"/>
          <w:u w:val="single"/>
        </w:rPr>
      </w:pPr>
      <w:r>
        <w:rPr>
          <w:rFonts w:hint="eastAsia"/>
          <w:b/>
          <w:bCs/>
          <w:sz w:val="32"/>
          <w:szCs w:val="32"/>
        </w:rPr>
        <w:t xml:space="preserve">  </w:t>
      </w:r>
      <w:r>
        <w:rPr>
          <w:rFonts w:hint="eastAsia"/>
          <w:b/>
          <w:bCs/>
          <w:sz w:val="32"/>
          <w:szCs w:val="32"/>
          <w:lang w:eastAsia="zh-CN"/>
        </w:rPr>
        <w:t>项目</w:t>
      </w:r>
      <w:r>
        <w:rPr>
          <w:rFonts w:hint="eastAsia"/>
          <w:b/>
          <w:bCs/>
          <w:sz w:val="32"/>
          <w:szCs w:val="32"/>
        </w:rPr>
        <w:t>主管部门：</w:t>
      </w:r>
      <w:r>
        <w:rPr>
          <w:rFonts w:hint="eastAsia"/>
          <w:b/>
          <w:bCs/>
          <w:sz w:val="32"/>
          <w:szCs w:val="32"/>
          <w:u w:val="single"/>
        </w:rPr>
        <w:t>　　　　　　　　　　　　　　</w:t>
      </w:r>
    </w:p>
    <w:p>
      <w:pPr>
        <w:spacing w:line="600" w:lineRule="exact"/>
      </w:pPr>
    </w:p>
    <w:p>
      <w:pPr>
        <w:spacing w:line="600" w:lineRule="exact"/>
      </w:pPr>
    </w:p>
    <w:p>
      <w:pPr>
        <w:spacing w:line="600" w:lineRule="exact"/>
      </w:pPr>
    </w:p>
    <w:p>
      <w:pPr>
        <w:spacing w:line="600" w:lineRule="exact"/>
        <w:jc w:val="center"/>
        <w:rPr>
          <w:sz w:val="36"/>
        </w:rPr>
      </w:pPr>
      <w:r>
        <w:rPr>
          <w:rFonts w:hint="eastAsia"/>
          <w:sz w:val="36"/>
        </w:rPr>
        <w:t>日期：</w:t>
      </w:r>
      <w:r>
        <w:rPr>
          <w:rFonts w:hint="eastAsia"/>
          <w:sz w:val="36"/>
          <w:lang w:val="en-US" w:eastAsia="zh-CN"/>
        </w:rPr>
        <w:t>2021</w:t>
      </w:r>
      <w:r>
        <w:rPr>
          <w:rFonts w:hint="eastAsia"/>
          <w:sz w:val="36"/>
        </w:rPr>
        <w:t>年</w:t>
      </w:r>
      <w:r>
        <w:rPr>
          <w:rFonts w:hint="eastAsia"/>
          <w:sz w:val="36"/>
          <w:lang w:val="en-US" w:eastAsia="zh-CN"/>
        </w:rPr>
        <w:t>5</w:t>
      </w:r>
      <w:r>
        <w:rPr>
          <w:rFonts w:hint="eastAsia"/>
          <w:sz w:val="36"/>
        </w:rPr>
        <w:t>月</w:t>
      </w:r>
      <w:r>
        <w:rPr>
          <w:rFonts w:hint="eastAsia"/>
          <w:sz w:val="36"/>
          <w:lang w:val="en-US" w:eastAsia="zh-CN"/>
        </w:rPr>
        <w:t>20</w:t>
      </w:r>
      <w:r>
        <w:rPr>
          <w:rFonts w:hint="eastAsia"/>
          <w:sz w:val="36"/>
        </w:rPr>
        <w:t>日</w:t>
      </w:r>
    </w:p>
    <w:p>
      <w:pPr>
        <w:spacing w:line="600" w:lineRule="exact"/>
        <w:rPr>
          <w:rFonts w:ascii="黑体" w:eastAsia="黑体"/>
          <w:sz w:val="32"/>
        </w:rPr>
      </w:pPr>
    </w:p>
    <w:p/>
    <w:p>
      <w:pPr>
        <w:rPr>
          <w:rFonts w:hint="eastAsia" w:ascii="黑体" w:hAnsi="黑体" w:eastAsia="黑体" w:cs="黑体"/>
          <w:sz w:val="32"/>
          <w:szCs w:val="32"/>
        </w:rPr>
      </w:pPr>
    </w:p>
    <w:p>
      <w:pPr>
        <w:rPr>
          <w:rFonts w:hint="eastAsia" w:ascii="黑体" w:hAnsi="黑体" w:eastAsia="黑体" w:cs="黑体"/>
          <w:sz w:val="32"/>
          <w:szCs w:val="32"/>
        </w:rPr>
      </w:pPr>
    </w:p>
    <w:p>
      <w:pPr>
        <w:rPr>
          <w:rFonts w:hint="eastAsia" w:ascii="黑体" w:hAnsi="黑体" w:eastAsia="黑体" w:cs="黑体"/>
          <w:sz w:val="32"/>
          <w:szCs w:val="32"/>
        </w:rPr>
      </w:pPr>
    </w:p>
    <w:p>
      <w:pPr>
        <w:rPr>
          <w:rFonts w:ascii="黑体" w:eastAsia="黑体"/>
          <w:sz w:val="44"/>
          <w:szCs w:val="44"/>
        </w:rPr>
      </w:pPr>
      <w:bookmarkStart w:id="0" w:name="_GoBack"/>
      <w:bookmarkEnd w:id="0"/>
      <w:r>
        <w:rPr>
          <w:rFonts w:hint="eastAsia" w:ascii="黑体" w:hAnsi="黑体" w:eastAsia="黑体" w:cs="黑体"/>
          <w:sz w:val="32"/>
          <w:szCs w:val="32"/>
        </w:rPr>
        <w:t>附</w:t>
      </w:r>
      <w:r>
        <w:rPr>
          <w:rFonts w:hint="eastAsia" w:ascii="黑体" w:hAnsi="黑体" w:eastAsia="黑体" w:cs="黑体"/>
          <w:sz w:val="32"/>
          <w:szCs w:val="32"/>
          <w:lang w:val="en-US" w:eastAsia="zh-CN"/>
        </w:rPr>
        <w:t>表4</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pacing w:val="-20"/>
          <w:sz w:val="32"/>
          <w:szCs w:val="32"/>
          <w:lang w:val="en-US" w:eastAsia="zh-CN"/>
        </w:rPr>
        <w:t xml:space="preserve">邵阳市卫生健康委员会    </w:t>
      </w:r>
      <w:r>
        <w:rPr>
          <w:rFonts w:hint="eastAsia" w:ascii="楷体" w:hAnsi="楷体" w:eastAsia="楷体" w:cs="楷体"/>
          <w:sz w:val="32"/>
          <w:szCs w:val="32"/>
        </w:rPr>
        <w:t>填报日期</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2021</w:t>
      </w:r>
      <w:r>
        <w:rPr>
          <w:rFonts w:hint="eastAsia" w:ascii="楷体" w:hAnsi="楷体" w:eastAsia="楷体" w:cs="楷体"/>
          <w:sz w:val="32"/>
          <w:szCs w:val="32"/>
        </w:rPr>
        <w:t>年</w:t>
      </w:r>
      <w:r>
        <w:rPr>
          <w:rFonts w:hint="eastAsia" w:ascii="楷体" w:hAnsi="楷体" w:eastAsia="楷体" w:cs="楷体"/>
          <w:sz w:val="32"/>
          <w:szCs w:val="32"/>
          <w:lang w:val="en-US" w:eastAsia="zh-CN"/>
        </w:rPr>
        <w:t>5</w:t>
      </w:r>
      <w:r>
        <w:rPr>
          <w:rFonts w:hint="eastAsia" w:ascii="楷体" w:hAnsi="楷体" w:eastAsia="楷体" w:cs="楷体"/>
          <w:sz w:val="32"/>
          <w:szCs w:val="32"/>
        </w:rPr>
        <w:t>月</w:t>
      </w:r>
      <w:r>
        <w:rPr>
          <w:rFonts w:hint="eastAsia" w:ascii="楷体" w:hAnsi="楷体" w:eastAsia="楷体" w:cs="楷体"/>
          <w:sz w:val="32"/>
          <w:szCs w:val="32"/>
          <w:lang w:val="en-US" w:eastAsia="zh-CN"/>
        </w:rPr>
        <w:t>20</w:t>
      </w:r>
      <w:r>
        <w:rPr>
          <w:rFonts w:hint="eastAsia" w:ascii="楷体" w:hAnsi="楷体" w:eastAsia="楷体" w:cs="楷体"/>
          <w:sz w:val="32"/>
          <w:szCs w:val="32"/>
        </w:rPr>
        <w:t xml:space="preserve">日   </w:t>
      </w:r>
    </w:p>
    <w:tbl>
      <w:tblPr>
        <w:tblStyle w:val="5"/>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vAlign w:val="center"/>
          </w:tcPr>
          <w:p>
            <w:pPr>
              <w:spacing w:line="5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新冠肺炎疫情防控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vAlign w:val="center"/>
          </w:tcPr>
          <w:p>
            <w:pPr>
              <w:spacing w:line="240" w:lineRule="auto"/>
              <w:jc w:val="both"/>
              <w:rPr>
                <w:rFonts w:hint="eastAsia" w:ascii="宋体" w:hAnsi="宋体" w:eastAsia="宋体" w:cs="宋体"/>
                <w:sz w:val="24"/>
                <w:szCs w:val="24"/>
                <w:lang w:val="en-US" w:eastAsia="zh-CN"/>
              </w:rPr>
            </w:pPr>
            <w:r>
              <w:rPr>
                <w:rFonts w:hint="eastAsia" w:ascii="宋体" w:hAnsi="宋体" w:cs="宋体"/>
                <w:sz w:val="24"/>
                <w:szCs w:val="24"/>
                <w:lang w:val="en-US" w:eastAsia="zh-CN"/>
              </w:rPr>
              <w:t>全市</w:t>
            </w:r>
            <w:r>
              <w:rPr>
                <w:rFonts w:hint="eastAsia" w:ascii="宋体" w:hAnsi="宋体" w:eastAsia="宋体" w:cs="宋体"/>
                <w:sz w:val="24"/>
                <w:szCs w:val="24"/>
                <w:lang w:val="en-US" w:eastAsia="zh-CN"/>
              </w:rPr>
              <w:t>新型冠状病毒感染肺炎疫情</w:t>
            </w:r>
            <w:r>
              <w:rPr>
                <w:rFonts w:hint="eastAsia" w:ascii="宋体" w:hAnsi="宋体" w:cs="宋体"/>
                <w:sz w:val="24"/>
                <w:szCs w:val="24"/>
                <w:lang w:val="en-US" w:eastAsia="zh-CN"/>
              </w:rPr>
              <w:t>防控工作顺利进行。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vAlign w:val="center"/>
          </w:tcPr>
          <w:p>
            <w:pPr>
              <w:spacing w:line="540" w:lineRule="exact"/>
              <w:jc w:val="center"/>
              <w:rPr>
                <w:rFonts w:ascii="楷体" w:hAnsi="楷体" w:eastAsia="楷体" w:cs="楷体"/>
                <w:sz w:val="28"/>
                <w:szCs w:val="28"/>
              </w:rPr>
            </w:pPr>
            <w:r>
              <w:rPr>
                <w:rFonts w:hint="eastAsia" w:ascii="宋体" w:hAnsi="宋体" w:eastAsia="宋体" w:cs="宋体"/>
                <w:sz w:val="21"/>
                <w:szCs w:val="21"/>
                <w:lang w:val="en-US" w:eastAsia="zh-CN"/>
              </w:rPr>
              <w:t>邵阳市卫生健康委员会</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vAlign w:val="center"/>
          </w:tcPr>
          <w:p>
            <w:pPr>
              <w:spacing w:line="540" w:lineRule="exact"/>
              <w:jc w:val="both"/>
              <w:rPr>
                <w:rFonts w:ascii="楷体" w:hAnsi="楷体" w:eastAsia="楷体" w:cs="楷体"/>
                <w:sz w:val="28"/>
                <w:szCs w:val="28"/>
              </w:rPr>
            </w:pPr>
            <w:r>
              <w:rPr>
                <w:rFonts w:hint="eastAsia" w:ascii="宋体" w:hAnsi="宋体" w:eastAsia="宋体" w:cs="宋体"/>
                <w:sz w:val="18"/>
                <w:szCs w:val="18"/>
                <w:lang w:val="en-US" w:eastAsia="zh-CN"/>
              </w:rPr>
              <w:t>邵阳市卫生健康委员会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vAlign w:val="center"/>
          </w:tcPr>
          <w:p>
            <w:pPr>
              <w:spacing w:line="540" w:lineRule="exact"/>
              <w:jc w:val="center"/>
              <w:rPr>
                <w:rFonts w:ascii="楷体" w:hAnsi="楷体" w:eastAsia="楷体" w:cs="楷体"/>
                <w:sz w:val="28"/>
                <w:szCs w:val="28"/>
              </w:rPr>
            </w:pPr>
            <w:r>
              <w:rPr>
                <w:rFonts w:hint="eastAsia" w:ascii="宋体" w:hAnsi="宋体" w:eastAsia="宋体" w:cs="宋体"/>
                <w:sz w:val="24"/>
                <w:szCs w:val="24"/>
                <w:lang w:val="en-US" w:eastAsia="zh-CN"/>
              </w:rPr>
              <w:t>刘晓江</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vAlign w:val="center"/>
          </w:tcPr>
          <w:p>
            <w:pPr>
              <w:spacing w:line="540" w:lineRule="exact"/>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田清良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vAlign w:val="top"/>
          </w:tcPr>
          <w:p>
            <w:pPr>
              <w:spacing w:line="540" w:lineRule="exact"/>
              <w:jc w:val="left"/>
              <w:rPr>
                <w:rFonts w:ascii="楷体" w:hAnsi="楷体" w:eastAsia="楷体" w:cs="楷体"/>
                <w:sz w:val="28"/>
                <w:szCs w:val="28"/>
              </w:rPr>
            </w:pPr>
            <w:r>
              <w:rPr>
                <w:rFonts w:hint="eastAsia" w:ascii="楷体" w:hAnsi="楷体" w:eastAsia="楷体" w:cs="楷体"/>
                <w:sz w:val="28"/>
                <w:szCs w:val="28"/>
              </w:rPr>
              <w:t>　□经常性　　□一次性　　</w:t>
            </w:r>
            <w:r>
              <w:rPr>
                <w:rFonts w:hint="default" w:ascii="Arial" w:hAnsi="Arial" w:eastAsia="楷体" w:cs="Arial"/>
                <w:sz w:val="28"/>
                <w:szCs w:val="28"/>
              </w:rPr>
              <w:t>√</w:t>
            </w:r>
            <w:r>
              <w:rPr>
                <w:rFonts w:hint="eastAsia" w:ascii="楷体" w:hAnsi="楷体" w:eastAsia="楷体" w:cs="楷体"/>
                <w:sz w:val="28"/>
                <w:szCs w:val="28"/>
              </w:rPr>
              <w:t>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vAlign w:val="top"/>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w:t>
            </w:r>
            <w:r>
              <w:rPr>
                <w:rFonts w:hint="eastAsia" w:ascii="楷体" w:hAnsi="楷体" w:eastAsia="楷体" w:cs="宋体"/>
                <w:color w:val="000000"/>
                <w:kern w:val="0"/>
                <w:sz w:val="24"/>
                <w:lang w:val="en-US" w:eastAsia="zh-CN"/>
              </w:rPr>
              <w:t>950</w:t>
            </w:r>
            <w:r>
              <w:rPr>
                <w:rFonts w:hint="eastAsia" w:ascii="楷体" w:hAnsi="楷体" w:eastAsia="楷体" w:cs="楷体"/>
                <w:sz w:val="28"/>
                <w:szCs w:val="28"/>
              </w:rPr>
              <w:t>万元，其中：</w:t>
            </w:r>
            <w:r>
              <w:rPr>
                <w:rFonts w:hint="eastAsia" w:ascii="楷体" w:hAnsi="楷体" w:eastAsia="楷体" w:cs="楷体"/>
                <w:sz w:val="28"/>
                <w:szCs w:val="28"/>
                <w:lang w:val="en-US" w:eastAsia="zh-CN"/>
              </w:rPr>
              <w:t>省级</w:t>
            </w:r>
            <w:r>
              <w:rPr>
                <w:rFonts w:hint="eastAsia" w:ascii="楷体" w:hAnsi="楷体" w:eastAsia="楷体" w:cs="楷体"/>
                <w:sz w:val="28"/>
                <w:szCs w:val="28"/>
              </w:rPr>
              <w:t>财政</w:t>
            </w:r>
            <w:r>
              <w:rPr>
                <w:rFonts w:hint="eastAsia" w:ascii="楷体" w:hAnsi="楷体" w:eastAsia="楷体" w:cs="楷体"/>
                <w:sz w:val="28"/>
                <w:szCs w:val="28"/>
                <w:lang w:val="en-US" w:eastAsia="zh-CN"/>
              </w:rPr>
              <w:t>100</w:t>
            </w:r>
            <w:r>
              <w:rPr>
                <w:rFonts w:hint="eastAsia" w:ascii="楷体" w:hAnsi="楷体" w:eastAsia="楷体" w:cs="楷体"/>
                <w:sz w:val="28"/>
                <w:szCs w:val="28"/>
              </w:rPr>
              <w:t>万元；市级财政</w:t>
            </w:r>
            <w:r>
              <w:rPr>
                <w:rFonts w:hint="eastAsia" w:ascii="楷体" w:hAnsi="楷体" w:eastAsia="楷体" w:cs="宋体"/>
                <w:color w:val="000000"/>
                <w:kern w:val="0"/>
                <w:sz w:val="24"/>
                <w:lang w:val="en-US" w:eastAsia="zh-CN"/>
              </w:rPr>
              <w:t>850</w:t>
            </w:r>
            <w:r>
              <w:rPr>
                <w:rFonts w:hint="eastAsia" w:ascii="楷体" w:hAnsi="楷体" w:eastAsia="楷体" w:cs="楷体"/>
                <w:sz w:val="28"/>
                <w:szCs w:val="28"/>
              </w:rPr>
              <w:t>万元；其他</w:t>
            </w:r>
            <w:r>
              <w:rPr>
                <w:rFonts w:hint="eastAsia" w:ascii="楷体" w:hAnsi="楷体" w:eastAsia="楷体" w:cs="楷体"/>
                <w:sz w:val="28"/>
                <w:szCs w:val="28"/>
                <w:lang w:val="en-US" w:eastAsia="zh-CN"/>
              </w:rPr>
              <w:t>0</w:t>
            </w:r>
            <w:r>
              <w:rPr>
                <w:rFonts w:hint="eastAsia" w:ascii="楷体" w:hAnsi="楷体" w:eastAsia="楷体" w:cs="楷体"/>
                <w:sz w:val="28"/>
                <w:szCs w:val="28"/>
              </w:rPr>
              <w:t>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vAlign w:val="top"/>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2020</w:t>
            </w:r>
            <w:r>
              <w:rPr>
                <w:rFonts w:hint="eastAsia" w:ascii="楷体" w:hAnsi="楷体" w:eastAsia="楷体" w:cs="楷体"/>
                <w:sz w:val="28"/>
                <w:szCs w:val="28"/>
              </w:rPr>
              <w:t>年</w:t>
            </w:r>
            <w:r>
              <w:rPr>
                <w:rFonts w:hint="eastAsia" w:ascii="楷体" w:hAnsi="楷体" w:eastAsia="楷体" w:cs="楷体"/>
                <w:sz w:val="28"/>
                <w:szCs w:val="28"/>
                <w:lang w:val="en-US" w:eastAsia="zh-CN"/>
              </w:rPr>
              <w:t>1</w:t>
            </w:r>
            <w:r>
              <w:rPr>
                <w:rFonts w:hint="eastAsia" w:ascii="楷体" w:hAnsi="楷体" w:eastAsia="楷体" w:cs="楷体"/>
                <w:sz w:val="28"/>
                <w:szCs w:val="28"/>
              </w:rPr>
              <w:t>月起至</w:t>
            </w:r>
            <w:r>
              <w:rPr>
                <w:rFonts w:hint="eastAsia" w:ascii="楷体" w:hAnsi="楷体" w:eastAsia="楷体" w:cs="楷体"/>
                <w:sz w:val="28"/>
                <w:szCs w:val="28"/>
                <w:lang w:val="en-US" w:eastAsia="zh-CN"/>
              </w:rPr>
              <w:t>2020</w:t>
            </w:r>
            <w:r>
              <w:rPr>
                <w:rFonts w:hint="eastAsia" w:ascii="楷体" w:hAnsi="楷体" w:eastAsia="楷体" w:cs="楷体"/>
                <w:sz w:val="28"/>
                <w:szCs w:val="28"/>
              </w:rPr>
              <w:t>年</w:t>
            </w:r>
            <w:r>
              <w:rPr>
                <w:rFonts w:hint="eastAsia" w:ascii="楷体" w:hAnsi="楷体" w:eastAsia="楷体" w:cs="楷体"/>
                <w:sz w:val="28"/>
                <w:szCs w:val="28"/>
                <w:lang w:val="en-US" w:eastAsia="zh-CN"/>
              </w:rPr>
              <w:t>12</w:t>
            </w:r>
            <w:r>
              <w:rPr>
                <w:rFonts w:hint="eastAsia" w:ascii="楷体" w:hAnsi="楷体" w:eastAsia="楷体" w:cs="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vAlign w:val="center"/>
          </w:tcPr>
          <w:p>
            <w:pPr>
              <w:spacing w:line="240" w:lineRule="auto"/>
              <w:jc w:val="both"/>
              <w:rPr>
                <w:rFonts w:hint="eastAsia" w:ascii="楷体" w:hAnsi="楷体" w:eastAsia="楷体" w:cs="楷体"/>
                <w:sz w:val="21"/>
                <w:szCs w:val="21"/>
                <w:lang w:val="en-US" w:eastAsia="zh-CN"/>
              </w:rPr>
            </w:pPr>
            <w:r>
              <w:rPr>
                <w:rFonts w:hint="eastAsia" w:ascii="宋体" w:hAnsi="宋体" w:eastAsia="宋体" w:cs="宋体"/>
                <w:sz w:val="24"/>
                <w:szCs w:val="24"/>
                <w:lang w:val="en-US" w:eastAsia="zh-CN"/>
              </w:rPr>
              <w:t>全国突发新型冠状病毒感染肺炎疫情</w:t>
            </w:r>
            <w:r>
              <w:rPr>
                <w:rFonts w:hint="eastAsia" w:ascii="宋体" w:hAnsi="宋体" w:cs="宋体"/>
                <w:sz w:val="24"/>
                <w:szCs w:val="24"/>
                <w:lang w:val="en-US" w:eastAsia="zh-CN"/>
              </w:rPr>
              <w:t>，临时追加的项目。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vAlign w:val="top"/>
          </w:tcPr>
          <w:p>
            <w:pPr>
              <w:spacing w:line="560" w:lineRule="exact"/>
              <w:jc w:val="left"/>
              <w:rPr>
                <w:rFonts w:hint="eastAsia" w:ascii="宋体" w:hAnsi="宋体" w:eastAsia="宋体" w:cs="宋体"/>
                <w:sz w:val="24"/>
                <w:szCs w:val="24"/>
              </w:rPr>
            </w:pPr>
            <w:r>
              <w:rPr>
                <w:rFonts w:hint="eastAsia" w:ascii="宋体" w:hAnsi="宋体" w:eastAsia="宋体" w:cs="宋体"/>
                <w:sz w:val="24"/>
                <w:szCs w:val="24"/>
              </w:rPr>
              <w:t>无，是国家政策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vAlign w:val="top"/>
          </w:tcPr>
          <w:p>
            <w:pPr>
              <w:spacing w:line="560" w:lineRule="exact"/>
              <w:jc w:val="left"/>
              <w:rPr>
                <w:rFonts w:hint="eastAsia" w:ascii="宋体" w:hAnsi="宋体" w:eastAsia="宋体" w:cs="宋体"/>
                <w:sz w:val="24"/>
                <w:szCs w:val="24"/>
              </w:rPr>
            </w:pPr>
            <w:r>
              <w:rPr>
                <w:rFonts w:hint="eastAsia" w:ascii="宋体" w:hAnsi="宋体" w:eastAsia="宋体" w:cs="宋体"/>
                <w:sz w:val="24"/>
                <w:szCs w:val="24"/>
              </w:rPr>
              <w:t>无，是国家政策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vAlign w:val="top"/>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default" w:ascii="Arial" w:hAnsi="Arial" w:eastAsia="楷体" w:cs="Arial"/>
                <w:sz w:val="28"/>
                <w:szCs w:val="28"/>
              </w:rPr>
              <w:t>√</w:t>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default" w:ascii="Arial" w:hAnsi="Arial" w:eastAsia="楷体" w:cs="Arial"/>
                <w:sz w:val="28"/>
                <w:szCs w:val="28"/>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vAlign w:val="top"/>
          </w:tcPr>
          <w:p>
            <w:pPr>
              <w:spacing w:line="560" w:lineRule="exact"/>
              <w:jc w:val="left"/>
              <w:rPr>
                <w:rFonts w:ascii="楷体" w:hAnsi="楷体" w:eastAsia="楷体" w:cs="楷体"/>
                <w:sz w:val="28"/>
                <w:szCs w:val="28"/>
              </w:rPr>
            </w:pPr>
            <w:r>
              <w:rPr>
                <w:rFonts w:hint="default" w:ascii="Arial" w:hAnsi="Arial" w:eastAsia="楷体" w:cs="Arial"/>
                <w:sz w:val="28"/>
                <w:szCs w:val="28"/>
              </w:rPr>
              <w:t>√</w:t>
            </w: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default" w:ascii="Arial" w:hAnsi="Arial" w:eastAsia="楷体" w:cs="Arial"/>
                <w:sz w:val="28"/>
                <w:szCs w:val="28"/>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default" w:ascii="Arial" w:hAnsi="Arial" w:eastAsia="楷体" w:cs="Arial"/>
                <w:sz w:val="28"/>
                <w:szCs w:val="28"/>
              </w:rPr>
              <w:t>√</w:t>
            </w:r>
            <w:r>
              <w:rPr>
                <w:rFonts w:hint="eastAsia" w:ascii="楷体" w:hAnsi="楷体" w:eastAsia="楷体" w:cs="楷体"/>
                <w:sz w:val="28"/>
                <w:szCs w:val="28"/>
              </w:rPr>
              <w:t>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default" w:ascii="Arial" w:hAnsi="Arial" w:eastAsia="楷体" w:cs="Arial"/>
                <w:sz w:val="28"/>
                <w:szCs w:val="28"/>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default" w:ascii="Arial" w:hAnsi="Arial" w:eastAsia="楷体" w:cs="Arial"/>
                <w:sz w:val="28"/>
                <w:szCs w:val="28"/>
              </w:rPr>
              <w:t>√</w:t>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vAlign w:val="center"/>
          </w:tcPr>
          <w:p>
            <w:pPr>
              <w:spacing w:line="360" w:lineRule="exact"/>
              <w:jc w:val="both"/>
              <w:rPr>
                <w:rFonts w:hint="eastAsia" w:ascii="宋体" w:hAnsi="宋体" w:eastAsia="宋体" w:cs="宋体"/>
                <w:sz w:val="18"/>
                <w:szCs w:val="18"/>
              </w:rPr>
            </w:pPr>
            <w:r>
              <w:rPr>
                <w:rFonts w:hint="eastAsia" w:ascii="宋体" w:hAnsi="宋体" w:cs="宋体"/>
                <w:sz w:val="18"/>
                <w:szCs w:val="18"/>
                <w:lang w:eastAsia="zh-CN"/>
              </w:rPr>
              <w:t>《</w:t>
            </w:r>
            <w:r>
              <w:rPr>
                <w:rFonts w:hint="eastAsia" w:ascii="宋体" w:hAnsi="宋体" w:eastAsia="宋体" w:cs="宋体"/>
                <w:sz w:val="18"/>
                <w:szCs w:val="18"/>
              </w:rPr>
              <w:t>财政部 国家卫生健康委关于新型冠状病毒感染肺炎疫情防控有关经费保障政策的通知</w:t>
            </w:r>
            <w:r>
              <w:rPr>
                <w:rFonts w:hint="eastAsia" w:ascii="宋体" w:hAnsi="宋体" w:cs="宋体"/>
                <w:sz w:val="18"/>
                <w:szCs w:val="18"/>
                <w:lang w:eastAsia="zh-CN"/>
              </w:rPr>
              <w:t>》（</w:t>
            </w:r>
            <w:r>
              <w:rPr>
                <w:rFonts w:hint="eastAsia" w:ascii="宋体" w:hAnsi="宋体" w:eastAsia="宋体" w:cs="宋体"/>
                <w:sz w:val="18"/>
                <w:szCs w:val="18"/>
              </w:rPr>
              <w:t>财社[2020]2号</w:t>
            </w:r>
            <w:r>
              <w:rPr>
                <w:rFonts w:hint="eastAsia" w:ascii="宋体" w:hAnsi="宋体" w:cs="宋体"/>
                <w:sz w:val="18"/>
                <w:szCs w:val="18"/>
                <w:lang w:eastAsia="zh-CN"/>
              </w:rPr>
              <w:t>）、《</w:t>
            </w:r>
            <w:r>
              <w:rPr>
                <w:rFonts w:hint="eastAsia" w:ascii="宋体" w:hAnsi="宋体" w:eastAsia="宋体" w:cs="宋体"/>
                <w:sz w:val="18"/>
                <w:szCs w:val="18"/>
              </w:rPr>
              <w:t>邵阳市本级公共卫生突发事件应急专项资金管理办法</w:t>
            </w:r>
            <w:r>
              <w:rPr>
                <w:rFonts w:hint="eastAsia" w:ascii="宋体" w:hAnsi="宋体" w:cs="宋体"/>
                <w:sz w:val="18"/>
                <w:szCs w:val="18"/>
                <w:lang w:eastAsia="zh-CN"/>
              </w:rPr>
              <w:t>》</w:t>
            </w:r>
            <w:r>
              <w:rPr>
                <w:rFonts w:hint="eastAsia" w:ascii="宋体" w:hAnsi="宋体" w:eastAsia="宋体" w:cs="宋体"/>
                <w:sz w:val="18"/>
                <w:szCs w:val="18"/>
              </w:rPr>
              <w:t>（邵财社【2020】3号）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vAlign w:val="center"/>
          </w:tcPr>
          <w:p>
            <w:pPr>
              <w:jc w:val="both"/>
              <w:rPr>
                <w:rFonts w:hint="eastAsia" w:ascii="宋体" w:hAnsi="宋体" w:eastAsia="宋体" w:cs="宋体"/>
                <w:sz w:val="24"/>
                <w:szCs w:val="24"/>
              </w:rPr>
            </w:pPr>
            <w:r>
              <w:rPr>
                <w:rFonts w:hint="eastAsia" w:ascii="宋体" w:hAnsi="宋体" w:eastAsia="宋体" w:cs="宋体"/>
                <w:sz w:val="24"/>
                <w:szCs w:val="24"/>
              </w:rPr>
              <w:t>该</w:t>
            </w:r>
            <w:r>
              <w:rPr>
                <w:rFonts w:hint="eastAsia" w:ascii="宋体" w:hAnsi="宋体" w:eastAsia="宋体" w:cs="宋体"/>
                <w:sz w:val="24"/>
                <w:szCs w:val="24"/>
                <w:lang w:eastAsia="zh-CN"/>
              </w:rPr>
              <w:t>项目</w:t>
            </w:r>
            <w:r>
              <w:rPr>
                <w:rFonts w:hint="eastAsia" w:ascii="宋体" w:hAnsi="宋体" w:eastAsia="宋体" w:cs="宋体"/>
                <w:sz w:val="24"/>
                <w:szCs w:val="24"/>
              </w:rPr>
              <w:t>管理</w:t>
            </w:r>
            <w:r>
              <w:rPr>
                <w:rFonts w:hint="eastAsia" w:ascii="宋体" w:hAnsi="宋体" w:eastAsia="宋体" w:cs="宋体"/>
                <w:sz w:val="24"/>
                <w:szCs w:val="24"/>
                <w:lang w:val="en-US" w:eastAsia="zh-CN"/>
              </w:rPr>
              <w:t>采取的</w:t>
            </w:r>
            <w:r>
              <w:rPr>
                <w:rFonts w:hint="eastAsia" w:ascii="宋体" w:hAnsi="宋体" w:eastAsia="宋体" w:cs="宋体"/>
                <w:sz w:val="24"/>
                <w:szCs w:val="24"/>
              </w:rPr>
              <w:t>工作措施</w:t>
            </w:r>
            <w:r>
              <w:rPr>
                <w:rFonts w:hint="eastAsia" w:ascii="宋体" w:hAnsi="宋体" w:eastAsia="宋体" w:cs="宋体"/>
                <w:sz w:val="24"/>
                <w:szCs w:val="24"/>
                <w:lang w:val="en-US" w:eastAsia="zh-CN"/>
              </w:rPr>
              <w:t>为：</w:t>
            </w:r>
            <w:r>
              <w:rPr>
                <w:rFonts w:hint="eastAsia" w:ascii="宋体" w:hAnsi="宋体" w:cs="宋体"/>
                <w:sz w:val="24"/>
                <w:szCs w:val="24"/>
                <w:lang w:val="en-US" w:eastAsia="zh-CN"/>
              </w:rPr>
              <w:t>确保市新冠肺炎疫情指挥部疫情防控工作运行</w:t>
            </w:r>
            <w:r>
              <w:rPr>
                <w:rFonts w:hint="eastAsia" w:ascii="宋体" w:hAnsi="宋体" w:eastAsia="宋体" w:cs="宋体"/>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w:t>
            </w:r>
            <w:r>
              <w:rPr>
                <w:rFonts w:hint="eastAsia" w:ascii="宋体" w:hAnsi="宋体" w:eastAsia="宋体" w:cs="宋体"/>
                <w:sz w:val="24"/>
                <w:szCs w:val="24"/>
                <w:lang w:val="en-US" w:eastAsia="zh-CN"/>
              </w:rPr>
              <w:t>无</w:t>
            </w:r>
            <w:r>
              <w:rPr>
                <w:rFonts w:hint="eastAsia" w:ascii="宋体" w:hAnsi="宋体" w:cs="宋体"/>
                <w:sz w:val="24"/>
                <w:szCs w:val="24"/>
                <w:lang w:val="en-US" w:eastAsia="zh-CN"/>
              </w:rPr>
              <w:t>年初</w:t>
            </w:r>
            <w:r>
              <w:rPr>
                <w:rFonts w:hint="eastAsia" w:ascii="宋体" w:hAnsi="宋体" w:eastAsia="宋体" w:cs="宋体"/>
                <w:sz w:val="24"/>
                <w:szCs w:val="24"/>
              </w:rPr>
              <w:t>预算</w:t>
            </w:r>
            <w:r>
              <w:rPr>
                <w:rFonts w:hint="eastAsia" w:ascii="宋体" w:hAnsi="宋体" w:cs="宋体"/>
                <w:sz w:val="24"/>
                <w:szCs w:val="24"/>
                <w:lang w:eastAsia="zh-CN"/>
              </w:rPr>
              <w:t>，</w:t>
            </w:r>
            <w:r>
              <w:rPr>
                <w:rFonts w:hint="eastAsia" w:ascii="宋体" w:hAnsi="宋体" w:cs="宋体"/>
                <w:sz w:val="24"/>
                <w:szCs w:val="24"/>
                <w:lang w:val="en-US" w:eastAsia="zh-CN"/>
              </w:rPr>
              <w:t>无调整，严格按</w:t>
            </w:r>
            <w:r>
              <w:rPr>
                <w:rFonts w:hint="eastAsia" w:ascii="宋体" w:hAnsi="宋体" w:eastAsia="宋体" w:cs="宋体"/>
                <w:sz w:val="24"/>
                <w:szCs w:val="24"/>
              </w:rPr>
              <w:t>规定用途使用。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jc w:val="both"/>
              <w:rPr>
                <w:rFonts w:hint="eastAsia" w:ascii="宋体" w:hAnsi="宋体" w:eastAsia="宋体" w:cs="宋体"/>
                <w:sz w:val="24"/>
                <w:szCs w:val="24"/>
              </w:rPr>
            </w:pPr>
            <w:r>
              <w:rPr>
                <w:rFonts w:hint="eastAsia" w:ascii="宋体" w:hAnsi="宋体" w:cs="宋体"/>
                <w:sz w:val="24"/>
                <w:szCs w:val="24"/>
                <w:lang w:val="en-US" w:eastAsia="zh-CN"/>
              </w:rPr>
              <w:t>国家、省新冠肺炎疫情指挥部下达的工作任务按时完成。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exact"/>
        </w:trPr>
        <w:tc>
          <w:tcPr>
            <w:tcW w:w="540" w:type="dxa"/>
            <w:vMerge w:val="restart"/>
            <w:vAlign w:val="top"/>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both"/>
              <w:rPr>
                <w:rFonts w:hint="eastAsia" w:ascii="宋体" w:hAnsi="宋体" w:eastAsia="宋体" w:cs="宋体"/>
                <w:sz w:val="24"/>
                <w:szCs w:val="24"/>
              </w:rPr>
            </w:pPr>
            <w:r>
              <w:rPr>
                <w:rFonts w:hint="eastAsia" w:ascii="宋体" w:hAnsi="宋体" w:eastAsia="宋体" w:cs="宋体"/>
                <w:sz w:val="24"/>
                <w:szCs w:val="24"/>
                <w:lang w:val="en-US" w:eastAsia="zh-CN"/>
              </w:rPr>
              <w:t>该项目经费无</w:t>
            </w:r>
            <w:r>
              <w:rPr>
                <w:rFonts w:hint="eastAsia" w:ascii="宋体" w:hAnsi="宋体" w:eastAsia="宋体" w:cs="宋体"/>
                <w:sz w:val="24"/>
                <w:szCs w:val="24"/>
              </w:rPr>
              <w:t>虚列支出、</w:t>
            </w:r>
            <w:r>
              <w:rPr>
                <w:rFonts w:hint="eastAsia" w:ascii="宋体" w:hAnsi="宋体" w:eastAsia="宋体" w:cs="宋体"/>
                <w:sz w:val="24"/>
                <w:szCs w:val="24"/>
                <w:lang w:val="en-US" w:eastAsia="zh-CN"/>
              </w:rPr>
              <w:t>无</w:t>
            </w:r>
            <w:r>
              <w:rPr>
                <w:rFonts w:hint="eastAsia" w:ascii="宋体" w:hAnsi="宋体" w:eastAsia="宋体" w:cs="宋体"/>
                <w:sz w:val="24"/>
                <w:szCs w:val="24"/>
              </w:rPr>
              <w:t>截留挤占挪用、</w:t>
            </w:r>
            <w:r>
              <w:rPr>
                <w:rFonts w:hint="eastAsia" w:ascii="宋体" w:hAnsi="宋体" w:eastAsia="宋体" w:cs="宋体"/>
                <w:sz w:val="24"/>
                <w:szCs w:val="24"/>
                <w:lang w:val="en-US" w:eastAsia="zh-CN"/>
              </w:rPr>
              <w:t>无</w:t>
            </w:r>
            <w:r>
              <w:rPr>
                <w:rFonts w:hint="eastAsia" w:ascii="宋体" w:hAnsi="宋体" w:eastAsia="宋体" w:cs="宋体"/>
                <w:sz w:val="24"/>
                <w:szCs w:val="24"/>
              </w:rPr>
              <w:t>超标准开支、无超预算等</w:t>
            </w:r>
            <w:r>
              <w:rPr>
                <w:rFonts w:hint="eastAsia" w:ascii="宋体" w:hAnsi="宋体" w:eastAsia="宋体" w:cs="宋体"/>
                <w:sz w:val="24"/>
                <w:szCs w:val="24"/>
                <w:lang w:val="en-US" w:eastAsia="zh-CN"/>
              </w:rPr>
              <w:t>现象</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按《邵阳市卫生和计划生育委员会机关管理制度》中的第五条财务管理制度执行，专款专用。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hint="eastAsia" w:ascii="楷体" w:hAnsi="楷体" w:eastAsia="楷体" w:cs="楷体"/>
                <w:sz w:val="28"/>
                <w:szCs w:val="28"/>
                <w:lang w:val="en-US" w:eastAsia="zh-CN"/>
              </w:rPr>
            </w:pPr>
          </w:p>
        </w:tc>
        <w:tc>
          <w:tcPr>
            <w:tcW w:w="1425" w:type="dxa"/>
            <w:gridSpan w:val="2"/>
            <w:vAlign w:val="center"/>
          </w:tcPr>
          <w:p>
            <w:pPr>
              <w:jc w:val="center"/>
              <w:rPr>
                <w:rFonts w:hint="eastAsia" w:ascii="楷体" w:hAnsi="楷体" w:eastAsia="楷体" w:cs="楷体"/>
                <w:sz w:val="28"/>
                <w:szCs w:val="28"/>
                <w:lang w:val="en-US" w:eastAsia="zh-CN"/>
              </w:rPr>
            </w:pPr>
          </w:p>
        </w:tc>
        <w:tc>
          <w:tcPr>
            <w:tcW w:w="1380" w:type="dxa"/>
            <w:vAlign w:val="center"/>
          </w:tcPr>
          <w:p>
            <w:pPr>
              <w:jc w:val="center"/>
              <w:rPr>
                <w:rFonts w:hint="eastAsia" w:ascii="楷体" w:hAnsi="楷体" w:eastAsia="楷体" w:cs="楷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90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42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100</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850</w:t>
            </w:r>
          </w:p>
        </w:tc>
        <w:tc>
          <w:tcPr>
            <w:tcW w:w="190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850</w:t>
            </w:r>
          </w:p>
        </w:tc>
        <w:tc>
          <w:tcPr>
            <w:tcW w:w="142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756.57</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93.43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950</w:t>
            </w:r>
          </w:p>
        </w:tc>
        <w:tc>
          <w:tcPr>
            <w:tcW w:w="190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950</w:t>
            </w:r>
          </w:p>
        </w:tc>
        <w:tc>
          <w:tcPr>
            <w:tcW w:w="1425" w:type="dxa"/>
            <w:gridSpan w:val="2"/>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856.57</w:t>
            </w:r>
          </w:p>
        </w:tc>
        <w:tc>
          <w:tcPr>
            <w:tcW w:w="1380" w:type="dxa"/>
            <w:vAlign w:val="center"/>
          </w:tcPr>
          <w:p>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93.43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vAlign w:val="top"/>
          </w:tcPr>
          <w:p>
            <w:pPr>
              <w:numPr>
                <w:ilvl w:val="0"/>
                <w:numId w:val="0"/>
              </w:numPr>
              <w:rPr>
                <w:rFonts w:ascii="楷体" w:hAnsi="楷体" w:eastAsia="楷体" w:cs="楷体"/>
                <w:sz w:val="28"/>
                <w:szCs w:val="28"/>
              </w:rPr>
            </w:pPr>
          </w:p>
          <w:p>
            <w:pPr>
              <w:numPr>
                <w:ilvl w:val="0"/>
                <w:numId w:val="0"/>
              </w:numPr>
              <w:rPr>
                <w:rFonts w:ascii="楷体" w:hAnsi="楷体" w:eastAsia="楷体" w:cs="楷体"/>
                <w:sz w:val="28"/>
                <w:szCs w:val="28"/>
              </w:rPr>
            </w:pPr>
            <w:r>
              <w:rPr>
                <w:rFonts w:hint="eastAsia" w:ascii="宋体" w:hAnsi="宋体" w:cs="宋体"/>
                <w:sz w:val="24"/>
                <w:szCs w:val="24"/>
                <w:lang w:val="en-US" w:eastAsia="zh-CN"/>
              </w:rPr>
              <w:t>全市</w:t>
            </w:r>
            <w:r>
              <w:rPr>
                <w:rFonts w:hint="eastAsia" w:ascii="宋体" w:hAnsi="宋体" w:eastAsia="宋体" w:cs="宋体"/>
                <w:sz w:val="24"/>
                <w:szCs w:val="24"/>
                <w:lang w:val="en-US" w:eastAsia="zh-CN"/>
              </w:rPr>
              <w:t>新型冠状病毒感染肺炎</w:t>
            </w:r>
            <w:r>
              <w:rPr>
                <w:rFonts w:hint="eastAsia" w:ascii="宋体" w:hAnsi="宋体" w:cs="宋体"/>
                <w:sz w:val="24"/>
                <w:szCs w:val="24"/>
                <w:lang w:val="en-US" w:eastAsia="zh-CN"/>
              </w:rPr>
              <w:t>患者全部清零，</w:t>
            </w:r>
            <w:r>
              <w:rPr>
                <w:rFonts w:hint="eastAsia" w:ascii="宋体" w:hAnsi="宋体" w:eastAsia="宋体" w:cs="宋体"/>
                <w:sz w:val="24"/>
                <w:szCs w:val="24"/>
                <w:lang w:val="en-US" w:eastAsia="zh-CN"/>
              </w:rPr>
              <w:t>疫情</w:t>
            </w:r>
            <w:r>
              <w:rPr>
                <w:rFonts w:hint="eastAsia" w:ascii="宋体" w:hAnsi="宋体" w:cs="宋体"/>
                <w:sz w:val="24"/>
                <w:szCs w:val="24"/>
                <w:lang w:val="en-US" w:eastAsia="zh-CN"/>
              </w:rPr>
              <w:t>完成得到控制。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7" w:hRule="atLeast"/>
        </w:trPr>
        <w:tc>
          <w:tcPr>
            <w:tcW w:w="540"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color w:val="000000"/>
                <w:szCs w:val="21"/>
              </w:rPr>
            </w:pPr>
          </w:p>
          <w:p>
            <w:pPr>
              <w:rPr>
                <w:rFonts w:ascii="楷体" w:hAnsi="楷体" w:eastAsia="楷体" w:cs="楷体"/>
                <w:sz w:val="28"/>
                <w:szCs w:val="28"/>
              </w:rPr>
            </w:pPr>
            <w:r>
              <w:rPr>
                <w:rFonts w:hint="eastAsia" w:ascii="宋体" w:hAnsi="宋体" w:cs="宋体"/>
                <w:color w:val="000000"/>
                <w:sz w:val="24"/>
                <w:szCs w:val="24"/>
              </w:rPr>
              <w:t>群众对政府</w:t>
            </w:r>
            <w:r>
              <w:rPr>
                <w:rFonts w:hint="eastAsia" w:ascii="宋体" w:hAnsi="宋体" w:cs="宋体"/>
                <w:color w:val="000000"/>
                <w:sz w:val="24"/>
                <w:szCs w:val="24"/>
                <w:lang w:val="en-US" w:eastAsia="zh-CN"/>
              </w:rPr>
              <w:t>的新冠疫情防控</w:t>
            </w:r>
            <w:r>
              <w:rPr>
                <w:rFonts w:hint="eastAsia" w:ascii="宋体" w:hAnsi="宋体" w:cs="宋体"/>
                <w:color w:val="000000"/>
                <w:sz w:val="24"/>
                <w:szCs w:val="24"/>
              </w:rPr>
              <w:t>工作满意度</w:t>
            </w:r>
            <w:r>
              <w:rPr>
                <w:rFonts w:hint="eastAsia" w:ascii="宋体" w:hAnsi="宋体" w:cs="宋体"/>
                <w:color w:val="000000"/>
                <w:sz w:val="24"/>
                <w:szCs w:val="24"/>
                <w:lang w:val="en-US" w:eastAsia="zh-CN"/>
              </w:rPr>
              <w:t>较高</w:t>
            </w:r>
            <w:r>
              <w:rPr>
                <w:rFonts w:hint="eastAsia" w:ascii="宋体" w:hAnsi="宋体" w:cs="宋体"/>
                <w:color w:val="000000"/>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4" w:hRule="atLeast"/>
        </w:trPr>
        <w:tc>
          <w:tcPr>
            <w:tcW w:w="540"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vAlign w:val="top"/>
          </w:tcPr>
          <w:p>
            <w:pPr>
              <w:rPr>
                <w:rFonts w:hint="eastAsia" w:ascii="楷体" w:hAnsi="楷体" w:eastAsia="楷体" w:cs="楷体"/>
                <w:sz w:val="28"/>
                <w:szCs w:val="28"/>
              </w:rPr>
            </w:pPr>
          </w:p>
          <w:p>
            <w:pPr>
              <w:rPr>
                <w:rFonts w:hint="eastAsia" w:ascii="楷体" w:hAnsi="楷体" w:eastAsia="楷体" w:cs="楷体"/>
                <w:sz w:val="28"/>
                <w:szCs w:val="28"/>
                <w:lang w:eastAsia="zh-CN"/>
              </w:rPr>
            </w:pPr>
            <w:r>
              <w:rPr>
                <w:rFonts w:hint="eastAsia" w:ascii="楷体" w:hAnsi="楷体" w:eastAsia="楷体" w:cs="楷体"/>
                <w:sz w:val="28"/>
                <w:szCs w:val="28"/>
                <w:lang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vAlign w:val="top"/>
          </w:tcPr>
          <w:p>
            <w:pPr>
              <w:rPr>
                <w:rFonts w:hint="eastAsia" w:ascii="楷体" w:hAnsi="楷体" w:eastAsia="楷体" w:cs="楷体"/>
                <w:sz w:val="28"/>
                <w:szCs w:val="28"/>
                <w:lang w:val="en-US" w:eastAsia="zh-CN"/>
              </w:rPr>
            </w:pPr>
          </w:p>
          <w:p>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政府能继续保障经费的投入。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vAlign w:val="top"/>
          </w:tcPr>
          <w:p>
            <w:pPr>
              <w:ind w:firstLine="140" w:firstLineChars="50"/>
              <w:rPr>
                <w:rFonts w:ascii="楷体" w:hAnsi="楷体" w:eastAsia="楷体" w:cs="楷体"/>
                <w:sz w:val="28"/>
                <w:szCs w:val="28"/>
              </w:rPr>
            </w:pPr>
          </w:p>
          <w:p>
            <w:pPr>
              <w:ind w:firstLine="140" w:firstLineChars="50"/>
              <w:rPr>
                <w:rFonts w:ascii="楷体" w:hAnsi="楷体" w:eastAsia="楷体" w:cs="楷体"/>
                <w:sz w:val="28"/>
                <w:szCs w:val="28"/>
              </w:rPr>
            </w:pPr>
          </w:p>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w:t>
      </w:r>
      <w:r>
        <w:rPr>
          <w:rFonts w:hint="eastAsia" w:ascii="楷体" w:hAnsi="楷体" w:eastAsia="楷体" w:cs="楷体"/>
          <w:sz w:val="32"/>
          <w:szCs w:val="32"/>
          <w:lang w:val="en-US" w:eastAsia="zh-CN"/>
        </w:rPr>
        <w:t>刘晓江</w:t>
      </w:r>
      <w:r>
        <w:rPr>
          <w:rFonts w:hint="eastAsia" w:ascii="楷体" w:hAnsi="楷体" w:eastAsia="楷体" w:cs="楷体"/>
          <w:sz w:val="32"/>
          <w:szCs w:val="32"/>
        </w:rPr>
        <w:t>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w:t>
      </w:r>
      <w:r>
        <w:rPr>
          <w:rFonts w:hint="eastAsia" w:ascii="楷体" w:hAnsi="楷体" w:eastAsia="楷体" w:cs="楷体"/>
          <w:sz w:val="32"/>
          <w:szCs w:val="32"/>
          <w:lang w:val="en-US" w:eastAsia="zh-CN"/>
        </w:rPr>
        <w:t>田清良</w:t>
      </w:r>
      <w:r>
        <w:rPr>
          <w:rFonts w:hint="eastAsia" w:ascii="楷体" w:hAnsi="楷体" w:eastAsia="楷体" w:cs="楷体"/>
          <w:sz w:val="32"/>
          <w:szCs w:val="32"/>
        </w:rPr>
        <w:t>　　　</w:t>
      </w:r>
    </w:p>
    <w:p>
      <w:pPr>
        <w:spacing w:line="480" w:lineRule="exact"/>
        <w:rPr>
          <w:rFonts w:ascii="仿宋_GB2312"/>
          <w:szCs w:val="32"/>
        </w:rPr>
      </w:pPr>
      <w:r>
        <w:rPr>
          <w:rFonts w:hint="eastAsia" w:ascii="楷体" w:hAnsi="楷体" w:eastAsia="楷体" w:cs="楷体"/>
          <w:sz w:val="32"/>
          <w:szCs w:val="32"/>
        </w:rPr>
        <w:t>评价负责人：</w:t>
      </w:r>
    </w:p>
    <w:p>
      <w:pPr>
        <w:spacing w:line="480" w:lineRule="exact"/>
        <w:rPr>
          <w:rFonts w:hint="eastAsia" w:ascii="楷体" w:hAnsi="楷体" w:eastAsia="楷体" w:cs="楷体"/>
          <w:sz w:val="32"/>
          <w:szCs w:val="32"/>
        </w:rPr>
      </w:pPr>
    </w:p>
    <w:sectPr>
      <w:footerReference r:id="rId3" w:type="default"/>
      <w:footerReference r:id="rId4"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2</w:t>
    </w:r>
    <w:r>
      <w:rPr>
        <w:sz w:val="28"/>
      </w:rPr>
      <w:fldChar w:fldCharType="end"/>
    </w:r>
    <w:r>
      <w:rPr>
        <w:rStyle w:val="7"/>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jc4ZTk3ZWFkZDUwNGMxZTk5NjIwODU4YTk5MTllZTEifQ=="/>
  </w:docVars>
  <w:rsids>
    <w:rsidRoot w:val="00000000"/>
    <w:rsid w:val="374560BB"/>
    <w:rsid w:val="5F0952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13</Pages>
  <Words>4007</Words>
  <Characters>4262</Characters>
  <Lines>42</Lines>
  <Paragraphs>12</Paragraphs>
  <TotalTime>5</TotalTime>
  <ScaleCrop>false</ScaleCrop>
  <LinksUpToDate>false</LinksUpToDate>
  <CharactersWithSpaces>5110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2018-03-05T09:02:00Z</dcterms:created>
  <dc:creator>李兰</dc:creator>
  <cp:lastModifiedBy>旧时光·不见旧人</cp:lastModifiedBy>
  <cp:lastPrinted>2021-06-17T05:04:00Z</cp:lastPrinted>
  <dcterms:modified xsi:type="dcterms:W3CDTF">2022-09-06T07:03:14Z</dcterms:modified>
  <dc:title>邵 阳 市 财 政 局 文 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F7655B34434243E6A2838CD509CA460E</vt:lpwstr>
  </property>
</Properties>
</file>