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rPr>
          <w:rFonts w:ascii="黑体" w:eastAsia="黑体"/>
          <w:sz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2020年</w:t>
      </w: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default" w:ascii="Arial" w:hAnsi="Arial" w:eastAsia="楷体" w:cs="Arial"/>
          <w:sz w:val="28"/>
          <w:szCs w:val="28"/>
        </w:rPr>
        <w:t>√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邵阳市卫生健康委员会</w:t>
      </w:r>
      <w:r>
        <w:rPr>
          <w:rFonts w:hint="eastAsia"/>
          <w:b/>
          <w:bCs/>
          <w:sz w:val="32"/>
          <w:szCs w:val="32"/>
          <w:u w:val="single"/>
        </w:rPr>
        <w:t>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5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20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表3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pacing w:val="-20"/>
          <w:sz w:val="32"/>
          <w:szCs w:val="32"/>
          <w:lang w:val="en-US" w:eastAsia="zh-CN"/>
        </w:rPr>
        <w:t xml:space="preserve">邵阳市卫生健康委员会    </w:t>
      </w:r>
      <w:r>
        <w:rPr>
          <w:rFonts w:hint="eastAsia" w:ascii="楷体" w:hAnsi="楷体" w:eastAsia="楷体" w:cs="楷体"/>
          <w:sz w:val="32"/>
          <w:szCs w:val="32"/>
        </w:rPr>
        <w:t>填报日期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能力建设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包括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卫生健康业务、医疗机构评审校验、医务人员职称职级评定、国家医学类考试、卫生健康行业网络安全及信息化建设、基层工作建设等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项目工作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邵阳市卫生健康委员会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邵阳市卫生健康委员会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刘晓江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田清良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□新增　　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162.23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162.23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《医疗机构管理条例》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《医疗机构管理条例实施细则》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《医疗机构校验管理办法（试行）》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《湖南省“十三五”人口和计划生育事业发展规划》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、《中华人民共和国网络安全法》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无，是国家政策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无，是国家政策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根据立项依据中的国家、省下发的正式文件进行操作管理。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采取的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工作措施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举办专业知识培训、组织专家评审校验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制定国家医学类考试方案并组织实施及委托专业机构承办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调整，资金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按预算规定用途使用。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国家、省卫健委下达的工作任务按时完成。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exact"/>
        </w:trPr>
        <w:tc>
          <w:tcPr>
            <w:tcW w:w="540" w:type="dxa"/>
            <w:vMerge w:val="restart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该项目经费无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虚列支出、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截留挤占挪用、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超标准开支、无超预算等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现象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按《邵阳市卫生和计划生育委员会机关管理制度》中的第五条财务管理制度执行，专款专用。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256.8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162.23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162.23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256.8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162.23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162.23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国家规定的各种医学类考试工作圆满完成。</w:t>
            </w:r>
          </w:p>
          <w:p>
            <w:pPr>
              <w:numPr>
                <w:ilvl w:val="0"/>
                <w:numId w:val="0"/>
              </w:num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资源共享，节约成本，提高工作效率。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群众对政府工作满意度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有所提高。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政府能加大经费投入力度。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刘晓江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田清良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2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CADDF7"/>
    <w:multiLevelType w:val="singleLevel"/>
    <w:tmpl w:val="60CADDF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c4ZTk3ZWFkZDUwNGMxZTk5NjIwODU4YTk5MTllZTEifQ=="/>
  </w:docVars>
  <w:rsids>
    <w:rsidRoot w:val="00000000"/>
    <w:rsid w:val="35EA001A"/>
    <w:rsid w:val="5F0952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13</Pages>
  <Words>4007</Words>
  <Characters>4262</Characters>
  <Lines>42</Lines>
  <Paragraphs>12</Paragraphs>
  <TotalTime>5</TotalTime>
  <ScaleCrop>false</ScaleCrop>
  <LinksUpToDate>false</LinksUpToDate>
  <CharactersWithSpaces>5110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旧时光·不见旧人</cp:lastModifiedBy>
  <cp:lastPrinted>2021-06-17T05:04:00Z</cp:lastPrinted>
  <dcterms:modified xsi:type="dcterms:W3CDTF">2022-09-06T07:02:53Z</dcterms:modified>
  <dc:title>邵 阳 市 财 政 局 文 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F7655B34434243E6A2838CD509CA460E</vt:lpwstr>
  </property>
</Properties>
</file>