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rPr>
          <w:rFonts w:ascii="黑体" w:eastAsia="黑体"/>
          <w:sz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2020年</w:t>
      </w: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default" w:ascii="Arial" w:hAnsi="Arial" w:eastAsia="楷体" w:cs="Arial"/>
          <w:sz w:val="28"/>
          <w:szCs w:val="28"/>
        </w:rPr>
        <w:t>√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邵阳市卫生健康委员会</w:t>
      </w:r>
      <w:r>
        <w:rPr>
          <w:rFonts w:hint="eastAsia"/>
          <w:b/>
          <w:bCs/>
          <w:sz w:val="32"/>
          <w:szCs w:val="32"/>
          <w:u w:val="single"/>
        </w:rPr>
        <w:t>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5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20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表2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pacing w:val="-20"/>
          <w:sz w:val="32"/>
          <w:szCs w:val="32"/>
          <w:lang w:val="en-US" w:eastAsia="zh-CN"/>
        </w:rPr>
        <w:t xml:space="preserve">邵阳市卫生健康委员会    </w:t>
      </w:r>
      <w:r>
        <w:rPr>
          <w:rFonts w:hint="eastAsia" w:ascii="楷体" w:hAnsi="楷体" w:eastAsia="楷体" w:cs="楷体"/>
          <w:sz w:val="32"/>
          <w:szCs w:val="32"/>
        </w:rPr>
        <w:t>填报日期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 xml:space="preserve">日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计划生育服务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包括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计生药具宣传发放，利益导向管理督导、人口数据核查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、人口出生性别综合治理、特殊计生家庭慰问等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项目工作。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邵阳市卫生健康委员会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邵阳市卫生健康委员会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刘晓江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田清良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□新增　　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72.52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72.52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《湖南省防治出生人口性别比偏高有关管理制度和程序》（湘人口领发[2005]29号）、</w:t>
            </w:r>
            <w:r>
              <w:rPr>
                <w:rFonts w:hint="eastAsia" w:ascii="宋体" w:hAnsi="宋体" w:cs="仿宋"/>
                <w:color w:val="000000"/>
                <w:sz w:val="18"/>
                <w:szCs w:val="18"/>
              </w:rPr>
              <w:t>《农村部分计划生育家庭奖励扶助制度试点方案（试行）》（国人口发[2004]36号）、《全国独生子女伤残死亡家庭扶助制度试点方案》（国人口发〔2007〕78号）、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《国家卫生健康委办公厅关于做好人口监测工作的通知》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无，是国家政策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无，是国家政策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根据立项依据中的国家、省下发的正式文件进行操作管理。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采取的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工作措施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为：举办专题活动、督查考核、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现场办公、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实行奖励制度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上门走访慰问等。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调整，资金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按预算规定用途使用。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该项目工作目标均按国家、省卫健委的要求按时完成，奖扶特扶资金到位率100%。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该项目经费无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虚列支出、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截留挤占挪用、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超标准开支、无超预算等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现象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按《邵阳市卫生和计划生育委员会机关管理制度》中的第五条财务管理制度执行，专款专用。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223.2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72.52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72.52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223.2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72.52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72.52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初步建立人口监测制度和覆盖全人群、全生命周期的监测体系，形成人口监测网络。</w:t>
            </w:r>
          </w:p>
          <w:p>
            <w:pPr>
              <w:widowControl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稳步实施全面两孩生育政策，出生人口性别比有所下降。</w:t>
            </w:r>
          </w:p>
          <w:p>
            <w:pPr>
              <w:widowControl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充分发挥药具服务育龄群众的民生作用。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群众普遍接受和支持现行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计生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政策，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对象的满意度达100%。计划生育特殊困难家庭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对政府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满意度进一步提高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扶助金标准与有些市州还有一些差距，建议逐步提高。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刘晓江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田清良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2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CADE46"/>
    <w:multiLevelType w:val="singleLevel"/>
    <w:tmpl w:val="60CADE4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c4ZTk3ZWFkZDUwNGMxZTk5NjIwODU4YTk5MTllZTEifQ=="/>
  </w:docVars>
  <w:rsids>
    <w:rsidRoot w:val="00000000"/>
    <w:rsid w:val="125A087E"/>
    <w:rsid w:val="5F0952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14</Pages>
  <Words>897</Words>
  <Characters>5117</Characters>
  <Lines>42</Lines>
  <Paragraphs>12</Paragraphs>
  <TotalTime>5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旧时光·不见旧人</cp:lastModifiedBy>
  <cp:lastPrinted>2021-06-17T05:04:00Z</cp:lastPrinted>
  <dcterms:modified xsi:type="dcterms:W3CDTF">2022-09-06T07:02:30Z</dcterms:modified>
  <dc:title>邵 阳 市 财 政 局 文 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F7655B34434243E6A2838CD509CA460E</vt:lpwstr>
  </property>
</Properties>
</file>