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r>
        <w:rPr>
          <w:rFonts w:hint="eastAsia" w:asci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eastAsia="楷体" w:cs="楷体"/>
          <w:sz w:val="32"/>
          <w:szCs w:val="32"/>
        </w:rPr>
      </w:pPr>
    </w:p>
    <w:p>
      <w:pPr>
        <w:spacing w:line="360" w:lineRule="auto"/>
        <w:rPr>
          <w:rFonts w:ascii="楷体" w:eastAsia="楷体" w:cs="楷体"/>
          <w:sz w:val="32"/>
          <w:szCs w:val="32"/>
        </w:rPr>
      </w:pPr>
      <w:r>
        <w:rPr>
          <w:rFonts w:hint="eastAsia" w:ascii="楷体" w:eastAsia="楷体" w:cs="楷体"/>
          <w:sz w:val="32"/>
          <w:szCs w:val="32"/>
        </w:rPr>
        <w:t>填报单位：</w:t>
      </w:r>
      <w:r>
        <w:rPr>
          <w:rFonts w:hint="eastAsia" w:ascii="楷体" w:eastAsia="楷体" w:cs="楷体"/>
          <w:sz w:val="32"/>
          <w:szCs w:val="32"/>
          <w:lang w:eastAsia="zh-CN"/>
        </w:rPr>
        <w:t>邵阳市应急管理局</w:t>
      </w:r>
      <w:r>
        <w:rPr>
          <w:rFonts w:hint="eastAsia" w:ascii="楷体" w:eastAsia="楷体" w:cs="楷体"/>
          <w:sz w:val="32"/>
          <w:szCs w:val="32"/>
        </w:rPr>
        <w:t>　　填报日期：</w:t>
      </w:r>
      <w:r>
        <w:rPr>
          <w:rFonts w:ascii="楷体" w:eastAsia="楷体" w:cs="楷体"/>
          <w:sz w:val="32"/>
          <w:szCs w:val="32"/>
        </w:rPr>
        <w:t>2021</w:t>
      </w:r>
      <w:r>
        <w:rPr>
          <w:rFonts w:hint="eastAsia" w:ascii="楷体" w:eastAsia="楷体" w:cs="楷体"/>
          <w:sz w:val="32"/>
          <w:szCs w:val="32"/>
        </w:rPr>
        <w:t>年</w:t>
      </w:r>
      <w:r>
        <w:rPr>
          <w:rFonts w:ascii="楷体" w:eastAsia="楷体" w:cs="楷体"/>
          <w:sz w:val="32"/>
          <w:szCs w:val="32"/>
        </w:rPr>
        <w:t>6</w:t>
      </w:r>
      <w:r>
        <w:rPr>
          <w:rFonts w:hint="eastAsia" w:ascii="楷体" w:eastAsia="楷体" w:cs="楷体"/>
          <w:sz w:val="32"/>
          <w:szCs w:val="32"/>
        </w:rPr>
        <w:t>月</w:t>
      </w:r>
      <w:r>
        <w:rPr>
          <w:rFonts w:hint="eastAsia" w:ascii="楷体" w:eastAsia="楷体" w:cs="楷体"/>
          <w:sz w:val="32"/>
          <w:szCs w:val="32"/>
          <w:lang w:val="en-US" w:eastAsia="zh-CN"/>
        </w:rPr>
        <w:t>21</w:t>
      </w:r>
      <w:r>
        <w:rPr>
          <w:rFonts w:hint="eastAsia" w:ascii="楷体" w:eastAsia="楷体" w:cs="楷体"/>
          <w:sz w:val="32"/>
          <w:szCs w:val="32"/>
        </w:rPr>
        <w:t xml:space="preserve">日   </w:t>
      </w:r>
    </w:p>
    <w:tbl>
      <w:tblPr>
        <w:tblStyle w:val="6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exac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40" w:lineRule="exact"/>
              <w:jc w:val="left"/>
              <w:rPr>
                <w:rFonts w:hint="eastAsia" w:asci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应急防火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防火培训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40" w:lineRule="exact"/>
              <w:jc w:val="left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邵阳市应急管理局　</w:t>
            </w:r>
            <w:r>
              <w:rPr>
                <w:rFonts w:hint="eastAsia" w:ascii="楷体" w:eastAsia="楷体" w:cs="楷体"/>
                <w:sz w:val="32"/>
                <w:szCs w:val="32"/>
              </w:rPr>
              <w:t>　</w:t>
            </w:r>
            <w:r>
              <w:rPr>
                <w:rFonts w:hint="eastAsia" w:ascii="楷体" w:eastAsia="楷体" w:cs="楷体"/>
                <w:sz w:val="32"/>
                <w:szCs w:val="32"/>
                <w:lang w:eastAsia="zh-CN"/>
              </w:rPr>
              <w:t>管理局</w:t>
            </w:r>
            <w:r>
              <w:rPr>
                <w:rFonts w:hint="eastAsia" w:ascii="楷体" w:eastAsia="楷体" w:cs="楷体"/>
                <w:sz w:val="28"/>
                <w:szCs w:val="28"/>
              </w:rPr>
              <w:t>　　　　　　　　　　　　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40" w:lineRule="exact"/>
              <w:jc w:val="left"/>
              <w:rPr>
                <w:rFonts w:asci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4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40" w:lineRule="exact"/>
              <w:jc w:val="left"/>
              <w:rPr>
                <w:rFonts w:hint="eastAsia" w:asci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王俊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40" w:lineRule="exact"/>
              <w:jc w:val="left"/>
              <w:rPr>
                <w:rFonts w:hint="eastAsia" w:asci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许佑成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40" w:lineRule="exact"/>
              <w:jc w:val="left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eastAsia="楷体" w:cs="楷体"/>
                <w:sz w:val="28"/>
                <w:szCs w:val="28"/>
              </w:rPr>
              <w:t>经常性　　</w:t>
            </w:r>
            <w:r>
              <w:rPr>
                <w:rFonts w:hint="eastAsia" w:asci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eastAsia="楷体" w:cs="楷体"/>
                <w:sz w:val="28"/>
                <w:szCs w:val="28"/>
              </w:rPr>
              <w:t>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0" w:lineRule="atLeas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0" w:lineRule="atLeast"/>
              <w:jc w:val="left"/>
              <w:rPr>
                <w:rFonts w:hint="eastAsia" w:asci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总额：　</w:t>
            </w:r>
            <w:r>
              <w:rPr>
                <w:rFonts w:hint="eastAsia" w:ascii="楷体" w:eastAsia="楷体" w:cs="楷体"/>
                <w:sz w:val="28"/>
                <w:szCs w:val="28"/>
                <w:lang w:val="en-US" w:eastAsia="zh-CN"/>
              </w:rPr>
              <w:t>9.6</w:t>
            </w:r>
            <w:r>
              <w:rPr>
                <w:rFonts w:hint="eastAsia" w:ascii="楷体" w:eastAsia="楷体" w:cs="楷体"/>
                <w:sz w:val="28"/>
                <w:szCs w:val="28"/>
              </w:rPr>
              <w:t>万元，其中：省级财政　</w:t>
            </w:r>
            <w:r>
              <w:rPr>
                <w:rFonts w:hint="eastAsia" w:ascii="楷体" w:eastAsia="楷体" w:cs="楷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eastAsia="楷体" w:cs="楷体"/>
                <w:sz w:val="28"/>
                <w:szCs w:val="28"/>
              </w:rPr>
              <w:t>万元；市级财政</w:t>
            </w:r>
            <w:r>
              <w:rPr>
                <w:rFonts w:hint="eastAsia" w:asci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eastAsia="楷体" w:cs="楷体"/>
                <w:sz w:val="28"/>
                <w:szCs w:val="28"/>
              </w:rPr>
              <w:t>万元；其他</w:t>
            </w:r>
            <w:r>
              <w:rPr>
                <w:rFonts w:hint="eastAsia" w:asci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eastAsia="楷体" w:cs="楷体"/>
                <w:sz w:val="28"/>
                <w:szCs w:val="28"/>
              </w:rPr>
              <w:t>万元</w:t>
            </w: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val="en-US" w:eastAsia="zh-CN"/>
              </w:rPr>
              <w:t>2021</w:t>
            </w:r>
            <w:r>
              <w:rPr>
                <w:rFonts w:hint="eastAsia" w:asci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eastAsia="楷体" w:cs="楷体"/>
                <w:sz w:val="28"/>
                <w:szCs w:val="28"/>
              </w:rPr>
              <w:t>　月起至　</w:t>
            </w:r>
            <w:r>
              <w:rPr>
                <w:rFonts w:hint="eastAsia" w:ascii="楷体" w:eastAsia="楷体" w:cs="楷体"/>
                <w:sz w:val="28"/>
                <w:szCs w:val="28"/>
                <w:lang w:val="en-US" w:eastAsia="zh-CN"/>
              </w:rPr>
              <w:t>2021</w:t>
            </w:r>
            <w:r>
              <w:rPr>
                <w:rFonts w:hint="eastAsia" w:asci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eastAsia="楷体" w:cs="楷体"/>
                <w:sz w:val="28"/>
                <w:szCs w:val="28"/>
              </w:rPr>
              <w:t>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6" w:hRule="exac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60" w:lineRule="exact"/>
              <w:jc w:val="left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val="en-US" w:eastAsia="zh-CN"/>
              </w:rPr>
              <w:t>《邵阳市人民政府关于进一步加强安全生产工作的意见》（市政办发〔2015〕49号）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0" w:lineRule="atLeas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60" w:lineRule="exact"/>
              <w:jc w:val="left"/>
              <w:rPr>
                <w:rFonts w:hint="eastAsia" w:asci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0" w:lineRule="atLeas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60" w:lineRule="exact"/>
              <w:jc w:val="left"/>
              <w:rPr>
                <w:rFonts w:hint="eastAsia" w:asci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0" w:lineRule="atLeas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60" w:lineRule="exact"/>
              <w:jc w:val="left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60" w:lineRule="exact"/>
              <w:jc w:val="left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60" w:lineRule="exact"/>
              <w:jc w:val="left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0" w:lineRule="atLeas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60" w:lineRule="exact"/>
              <w:jc w:val="left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60" w:lineRule="exact"/>
              <w:jc w:val="left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60" w:lineRule="exact"/>
              <w:jc w:val="left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0" w:lineRule="atLeas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jc w:val="left"/>
              <w:rPr>
                <w:rFonts w:asci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邵阳市应急管理局财务制度；资金来源文件：湘财企</w:t>
            </w:r>
            <w:r>
              <w:rPr>
                <w:rFonts w:hint="eastAsia" w:ascii="楷体" w:eastAsia="楷体" w:cs="楷体"/>
                <w:sz w:val="28"/>
                <w:szCs w:val="28"/>
                <w:lang w:val="en-US" w:eastAsia="zh-CN"/>
              </w:rPr>
              <w:t xml:space="preserve">[2020]60号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left"/>
              <w:rPr>
                <w:rFonts w:hint="eastAsia" w:asci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按照资金文件明确资金范围，严格按资金用途使用，</w:t>
            </w:r>
          </w:p>
          <w:p>
            <w:pPr>
              <w:jc w:val="left"/>
              <w:rPr>
                <w:rFonts w:hint="eastAsia" w:asci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加强监督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hint="eastAsia" w:asci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按照资金来源文件，明确资金用途范围，填写资金使用报告及项目使用具体方案，相关领导审核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0" w:lineRule="atLeas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培训后，抽查县市区防火应对能力，防火能力提升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0" w:lineRule="atLeast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没有</w:t>
            </w:r>
            <w:r>
              <w:rPr>
                <w:rFonts w:hint="eastAsia" w:ascii="楷体" w:eastAsia="楷体" w:cs="楷体"/>
                <w:sz w:val="28"/>
                <w:szCs w:val="28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明确资金使用范围，制定项目具体实施方案，严格按预算执行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280" w:firstLineChars="100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ind w:firstLine="320" w:firstLineChars="100"/>
              <w:rPr>
                <w:rFonts w:hint="eastAsia" w:ascii="楷体" w:hAnsi="楷体" w:eastAsia="仿宋_GB2312" w:cs="楷体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各县市区应急管理局分管森林防火副局长、业务骨干、乡镇分管副职、林牧场防灭火指挥员等226人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加强了防火理论学习和技能培训，</w:t>
            </w:r>
            <w:r>
              <w:rPr>
                <w:rFonts w:hint="eastAsia" w:ascii="仿宋_GB2312" w:eastAsia="仿宋_GB2312"/>
                <w:sz w:val="32"/>
                <w:szCs w:val="32"/>
              </w:rPr>
              <w:t>提升了全市森林草原防灭火工作整体水平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，提高防火应对能力，为提高处理森林火灾的效率提供保障。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hint="eastAsia" w:ascii="楷体" w:hAnsi="楷体" w:eastAsia="仿宋_GB2312" w:cs="楷体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提高了森林草原火灾的预防、预警、快速反应和处置的能力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，有力保障人民群众生命和财产安全，减少森林火灾的发生，有利于可持续发展。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hint="eastAsia" w:asci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4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hint="eastAsia" w:asci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问题：项目资金预算编制不具体，预算约束力弱化。</w:t>
            </w:r>
          </w:p>
          <w:p>
            <w:pPr>
              <w:rPr>
                <w:rFonts w:hint="eastAsia" w:asci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改进措施：加强预算执行力，加强对项目资金的监管。</w:t>
            </w:r>
          </w:p>
          <w:p>
            <w:pPr>
              <w:rPr>
                <w:rFonts w:hint="eastAsia" w:ascii="楷体" w:eastAsia="楷体" w:cs="楷体"/>
                <w:sz w:val="28"/>
                <w:szCs w:val="28"/>
                <w:lang w:eastAsia="zh-CN"/>
              </w:rPr>
            </w:pPr>
          </w:p>
        </w:tc>
      </w:tr>
    </w:tbl>
    <w:p>
      <w:pPr>
        <w:spacing w:line="480" w:lineRule="exact"/>
        <w:rPr>
          <w:rFonts w:ascii="楷体" w:eastAsia="楷体" w:cs="楷体"/>
          <w:sz w:val="32"/>
          <w:szCs w:val="32"/>
        </w:rPr>
      </w:pPr>
      <w:r>
        <w:rPr>
          <w:rFonts w:hint="eastAsia" w:ascii="楷体" w:eastAsia="楷体" w:cs="楷体"/>
          <w:sz w:val="32"/>
          <w:szCs w:val="32"/>
        </w:rPr>
        <w:t>单位负责人：</w:t>
      </w:r>
      <w:r>
        <w:rPr>
          <w:rFonts w:ascii="楷体" w:eastAsia="楷体" w:cs="楷体"/>
          <w:sz w:val="32"/>
          <w:szCs w:val="32"/>
        </w:rPr>
        <w:t>王俊</w:t>
      </w:r>
      <w:r>
        <w:rPr>
          <w:rFonts w:hint="eastAsia" w:asci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eastAsia="楷体" w:cs="楷体"/>
          <w:sz w:val="32"/>
          <w:szCs w:val="32"/>
        </w:rPr>
      </w:pPr>
      <w:r>
        <w:rPr>
          <w:rFonts w:hint="eastAsia" w:asci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eastAsia="楷体" w:cs="楷体"/>
          <w:sz w:val="32"/>
          <w:szCs w:val="32"/>
        </w:rPr>
        <w:t>负责人：</w:t>
      </w:r>
      <w:r>
        <w:rPr>
          <w:rFonts w:ascii="楷体" w:eastAsia="楷体" w:cs="楷体"/>
          <w:sz w:val="32"/>
          <w:szCs w:val="32"/>
        </w:rPr>
        <w:t>许佑成</w:t>
      </w:r>
      <w:r>
        <w:rPr>
          <w:rFonts w:hint="eastAsia" w:asci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hint="eastAsia" w:ascii="楷体" w:eastAsia="楷体" w:cs="楷体"/>
          <w:sz w:val="32"/>
          <w:szCs w:val="32"/>
          <w:lang w:eastAsia="zh-CN"/>
        </w:rPr>
      </w:pPr>
      <w:r>
        <w:rPr>
          <w:rFonts w:hint="eastAsia" w:ascii="楷体" w:eastAsia="楷体" w:cs="楷体"/>
          <w:sz w:val="32"/>
          <w:szCs w:val="32"/>
        </w:rPr>
        <w:t>评价负责人：</w:t>
      </w:r>
      <w:r>
        <w:rPr>
          <w:rFonts w:hint="eastAsia" w:ascii="楷体" w:eastAsia="楷体" w:cs="楷体"/>
          <w:sz w:val="32"/>
          <w:szCs w:val="32"/>
          <w:lang w:eastAsia="zh-CN"/>
        </w:rPr>
        <w:t>许佑成</w:t>
      </w:r>
    </w:p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hint="eastAsia" w:ascii="黑体" w:eastAsia="黑体" w:cs="黑体"/>
          <w:sz w:val="32"/>
          <w:szCs w:val="32"/>
        </w:rPr>
      </w:pPr>
    </w:p>
    <w:p>
      <w:bookmarkStart w:id="0" w:name="_GoBack"/>
      <w:bookmarkEnd w:id="0"/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8"/>
      </w:rPr>
    </w:pPr>
    <w:r>
      <w:rPr>
        <w:rStyle w:val="8"/>
        <w:rFonts w:hint="eastAsia"/>
        <w:sz w:val="28"/>
      </w:rPr>
      <w:t>—</w:t>
    </w:r>
    <w:r>
      <w:rPr>
        <w:rStyle w:val="8"/>
        <w:sz w:val="28"/>
      </w:rPr>
      <w:fldChar w:fldCharType="begin"/>
    </w:r>
    <w:r>
      <w:rPr>
        <w:rStyle w:val="8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8"/>
        <w:sz w:val="28"/>
      </w:rPr>
      <w:t>7</w:t>
    </w:r>
    <w:r>
      <w:rPr>
        <w:sz w:val="28"/>
      </w:rPr>
      <w:fldChar w:fldCharType="end"/>
    </w:r>
    <w:r>
      <w:rPr>
        <w:rStyle w:val="8"/>
        <w:rFonts w:hint="eastAsia"/>
        <w:sz w:val="28"/>
      </w:rPr>
      <w:t>—</w:t>
    </w:r>
  </w:p>
  <w:p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t xml:space="preserve"> </w:t>
    </w:r>
    <w:r>
      <w:fldChar w:fldCharType="end"/>
    </w:r>
  </w:p>
  <w:p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bordersDoNotSurroundHeader w:val="1"/>
  <w:bordersDoNotSurroundFooter w:val="1"/>
  <w:documentProtection w:edit="readOnly" w:enforcement="0"/>
  <w:defaultTabStop w:val="420"/>
  <w:drawingGridHorizontalSpacing w:val="15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</w:compat>
  <w:docVars>
    <w:docVar w:name="commondata" w:val="eyJoZGlkIjoiYjc4ZTk3ZWFkZDUwNGMxZTk5NjIwODU4YTk5MTllZTEifQ=="/>
  </w:docVars>
  <w:rsids>
    <w:rsidRoot w:val="00000000"/>
    <w:rsid w:val="34E906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page number"/>
    <w:basedOn w:val="7"/>
    <w:uiPriority w:val="0"/>
  </w:style>
  <w:style w:type="paragraph" w:customStyle="1" w:styleId="9">
    <w:name w:val="样式1"/>
    <w:basedOn w:val="1"/>
    <w:uiPriority w:val="0"/>
    <w:rPr>
      <w:b/>
      <w:color w:val="548235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Yozosoft</Company>
  <Pages>7</Pages>
  <Words>1959</Words>
  <Characters>2033</Characters>
  <Lines>376</Lines>
  <Paragraphs>180</Paragraphs>
  <TotalTime>1</TotalTime>
  <ScaleCrop>false</ScaleCrop>
  <LinksUpToDate>false</LinksUpToDate>
  <CharactersWithSpaces>2459</CharactersWithSpaces>
  <Application>WPS Office_11.1.0.12313_F1E327BC-269C-435d-A152-05C5408002CA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2020-05-09T14:11:00Z</dcterms:created>
  <dc:creator>User274</dc:creator>
  <cp:lastModifiedBy>旧时光·不见旧人</cp:lastModifiedBy>
  <cp:lastPrinted>2021-06-21T11:01:00Z</cp:lastPrinted>
  <dcterms:modified xsi:type="dcterms:W3CDTF">2022-09-06T06:54:02Z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42DDE630F6244FC9B26075E203079E9E</vt:lpwstr>
  </property>
</Properties>
</file>