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附件1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项目绩效自评报告表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（实施单位用）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填报单位：邵阳市公安局     填报日期：2021年6月16日   </w:t>
      </w:r>
    </w:p>
    <w:tbl>
      <w:tblPr>
        <w:tblStyle w:val="3"/>
        <w:tblW w:w="1371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1"/>
        <w:gridCol w:w="1866"/>
        <w:gridCol w:w="1418"/>
        <w:gridCol w:w="539"/>
        <w:gridCol w:w="1101"/>
        <w:gridCol w:w="692"/>
        <w:gridCol w:w="442"/>
        <w:gridCol w:w="1380"/>
        <w:gridCol w:w="967"/>
        <w:gridCol w:w="1074"/>
        <w:gridCol w:w="1074"/>
        <w:gridCol w:w="242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79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21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项目名称</w:t>
            </w:r>
          </w:p>
        </w:tc>
        <w:tc>
          <w:tcPr>
            <w:tcW w:w="6128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监管支队保安工资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7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项目主要内容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监管支队保安工资经费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7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项目单位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邵阳市公安局        </w:t>
            </w:r>
          </w:p>
        </w:tc>
        <w:tc>
          <w:tcPr>
            <w:tcW w:w="207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 主管部门</w:t>
            </w:r>
          </w:p>
        </w:tc>
        <w:tc>
          <w:tcPr>
            <w:tcW w:w="204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监管支队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单位负责人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王学武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项目负责人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曾昭斌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7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项目属性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 □经常性  □一次性  □新增  ☑延续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7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资金总额    及构成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总额：64万元，其中：省级财政  万元；市级财政 64 万元；其他   万元。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万元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7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项目起止时间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2020年1月起至2020年12月止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1" w:hRule="atLeast"/>
        </w:trPr>
        <w:tc>
          <w:tcPr>
            <w:tcW w:w="79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实施情况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项目立项依据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lang w:val="en-US" w:eastAsia="zh-CN" w:bidi="ar"/>
              </w:rPr>
              <w:t>市政府常务会议2018年第19次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6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可行性研究报告结论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近年来，我市监管场所关押的人数越来越多，原有的工作人员不能满足管控需要，急需要专项资金来招聘工作人员来维持监管场所秩序，提高管控率。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专家评审论证 结论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无。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                    ☑否   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应采购金额 万元        实际采购金额   万元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    招投标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                   ☑否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是否实行国库     集中支付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☑是                     □否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是否实行工程代理和投资评审制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                   ☑否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是否实行合同管理制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R是                   □否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管理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                  ☑否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是否实行财政专户管理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                  ☑否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79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管理情况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管理制度    和办法名称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邵阳市公安局内部控制基本制度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5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具体工作措施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lang w:val="en-US" w:eastAsia="zh-CN" w:bidi="ar"/>
              </w:rPr>
              <w:t>按标准招聘保安，辅助监管场所民警工作，保障监管场所正常运转等。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项目调整内容及报批程序和手续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无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项目完工验收情况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验收合格。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79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资金管理情况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资金使用管理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严格控制在预算内，专款专用，无虚列支出、截留挤占挪用、超标准开支、无超预算等情况。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财务管理制度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邵阳市公安局财务内部控制制度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79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0" w:right="113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资金到位使用情况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内容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实际支出（万元）</w:t>
            </w:r>
          </w:p>
        </w:tc>
        <w:tc>
          <w:tcPr>
            <w:tcW w:w="13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结余资金（万元）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中央财政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省级财政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市级财政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64万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64万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64万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0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其它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合  计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64万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64万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64万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0</w:t>
            </w:r>
          </w:p>
        </w:tc>
        <w:tc>
          <w:tcPr>
            <w:tcW w:w="10830" w:type="dxa"/>
            <w:gridSpan w:val="4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atLeast"/>
        </w:trPr>
        <w:tc>
          <w:tcPr>
            <w:tcW w:w="7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产出成果</w:t>
            </w:r>
          </w:p>
        </w:tc>
        <w:tc>
          <w:tcPr>
            <w:tcW w:w="830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lang w:val="en-US" w:eastAsia="zh-CN" w:bidi="ar"/>
              </w:rPr>
              <w:t>严格控制预算内，专款专用；按比例配备，按收治量；24小时值班，稳定监管场所秩序。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20万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20万</w:t>
            </w:r>
          </w:p>
        </w:tc>
        <w:tc>
          <w:tcPr>
            <w:tcW w:w="54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0" w:hRule="atLeast"/>
        </w:trPr>
        <w:tc>
          <w:tcPr>
            <w:tcW w:w="7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产出效益</w:t>
            </w:r>
          </w:p>
        </w:tc>
        <w:tc>
          <w:tcPr>
            <w:tcW w:w="830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lang w:val="en-US" w:eastAsia="zh-CN" w:bidi="ar"/>
              </w:rPr>
              <w:t>使社会治安稳定，减少不安定因素；稳定的社会治安环境，使得人民安居乐业；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lang w:val="en-US" w:eastAsia="zh-CN" w:bidi="ar"/>
              </w:rPr>
              <w:t>稳定监管场所秩序；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lang w:val="en-US" w:eastAsia="zh-CN" w:bidi="ar"/>
              </w:rPr>
              <w:t>提高群众幸福感、获得感、满意感。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4" w:hRule="atLeast"/>
        </w:trPr>
        <w:tc>
          <w:tcPr>
            <w:tcW w:w="7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自评结论</w:t>
            </w:r>
          </w:p>
        </w:tc>
        <w:tc>
          <w:tcPr>
            <w:tcW w:w="830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有效。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9" w:hRule="atLeast"/>
        </w:trPr>
        <w:tc>
          <w:tcPr>
            <w:tcW w:w="7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问题与建议</w:t>
            </w:r>
          </w:p>
        </w:tc>
        <w:tc>
          <w:tcPr>
            <w:tcW w:w="830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 无。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0" w:hRule="atLeast"/>
        </w:trPr>
        <w:tc>
          <w:tcPr>
            <w:tcW w:w="7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主管部门审核意见</w:t>
            </w:r>
          </w:p>
        </w:tc>
        <w:tc>
          <w:tcPr>
            <w:tcW w:w="830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主管部门（盖章）：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单位负责人：  王学武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项目负责人： 曾昭斌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评价负责人：  汪露言</w:t>
      </w:r>
    </w:p>
    <w:p/>
    <w:sectPr>
      <w:pgSz w:w="16838" w:h="2381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yMjZhYWNjMGI5ZWMxZGYyOWIwMzYyNzQ0ZmQ0YTUifQ=="/>
  </w:docVars>
  <w:rsids>
    <w:rsidRoot w:val="6DC37277"/>
    <w:rsid w:val="1DBE5C4E"/>
    <w:rsid w:val="28794DCB"/>
    <w:rsid w:val="360614FB"/>
    <w:rsid w:val="389305D2"/>
    <w:rsid w:val="42262900"/>
    <w:rsid w:val="6DC37277"/>
    <w:rsid w:val="7376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889</Words>
  <Characters>1070</Characters>
  <Lines>0</Lines>
  <Paragraphs>0</Paragraphs>
  <TotalTime>8</TotalTime>
  <ScaleCrop>false</ScaleCrop>
  <LinksUpToDate>false</LinksUpToDate>
  <CharactersWithSpaces>1100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2022-09-06T03:35:00Z</dcterms:created>
  <dc:creator>F.L.Y</dc:creator>
  <cp:lastModifiedBy>随风而起</cp:lastModifiedBy>
  <dcterms:modified xsi:type="dcterms:W3CDTF">2023-08-23T02:46:46Z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21C0DE7359F94D83A4C751FC86AACB0B</vt:lpwstr>
  </property>
</Properties>
</file>