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项目支出绩效自评报告表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13"/>
          <w:szCs w:val="13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填报单位：邵阳职业技术学院　      填报日期：2021年6月28日</w:t>
      </w:r>
    </w:p>
    <w:tbl>
      <w:tblPr>
        <w:tblW w:w="9180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6"/>
        <w:gridCol w:w="2066"/>
        <w:gridCol w:w="1355"/>
        <w:gridCol w:w="653"/>
        <w:gridCol w:w="897"/>
        <w:gridCol w:w="822"/>
        <w:gridCol w:w="753"/>
        <w:gridCol w:w="1338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93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基本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情况</w:t>
            </w:r>
          </w:p>
        </w:tc>
        <w:tc>
          <w:tcPr>
            <w:tcW w:w="21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6068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职业教育发展经费</w:t>
            </w:r>
            <w:bookmarkEnd w:id="0"/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9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项目主要内容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后勤保障经费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9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邵阳职业技术学院　　　　　　　　　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9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210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段雪梅</w:t>
            </w:r>
          </w:p>
        </w:tc>
        <w:tc>
          <w:tcPr>
            <w:tcW w:w="178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21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刘春凤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9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□经常性　　□一次性　　</w:t>
            </w:r>
            <w:r>
              <w:rPr>
                <w:rFonts w:ascii="MS Mincho" w:hAnsi="MS Mincho" w:eastAsia="MS Mincho" w:cs="MS Mincho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☑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新建 　□延续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资金总额及构成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总额：400万元，其中：省级财政0万元；市级财政400万元；区县0万元；其他0万元。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93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2020年1月起至　2020年12月止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93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实施情况</w:t>
            </w: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财政年初预算安排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7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可行性研究     报告结论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根据《中共邵阳市委书记专题会议纪要》【2018】第1次精神，为加强经费保障，大力支持邵阳职业教育发展，安排职业教育发展专项经费。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专家评审论证结论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无专家评审论证结论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0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是否实施政府采购及采购金额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MS Mincho" w:hAnsi="MS Mincho" w:eastAsia="MS Mincho" w:cs="MS Mincho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shd w:val="clear" w:fill="FFFF00"/>
                <w:lang w:val="en-US" w:eastAsia="zh-CN" w:bidi="ar"/>
              </w:rPr>
              <w:t>☑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　                □否 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应采购金额400万元    实际采购金额 400万元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是否实行招投标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MS Mincho" w:hAnsi="MS Mincho" w:eastAsia="MS Mincho" w:cs="MS Mincho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☑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                     □否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是否实行国库   集中支付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MS Mincho" w:hAnsi="MS Mincho" w:eastAsia="MS Mincho" w:cs="MS Mincho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☑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                     □否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是否实行工程代理和投资评审制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MS Mincho" w:hAnsi="MS Mincho" w:eastAsia="MS Mincho" w:cs="MS Mincho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☑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                     □否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是否实行合同管理制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MS Mincho" w:hAnsi="MS Mincho" w:eastAsia="MS Mincho" w:cs="MS Mincho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☑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                     □否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FF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MS Mincho" w:hAnsi="MS Mincho" w:eastAsia="MS Mincho" w:cs="MS Mincho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☑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                     □否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是否实行财政专户管理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FF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MS Mincho" w:hAnsi="MS Mincho" w:eastAsia="MS Mincho" w:cs="MS Mincho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☑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                     □否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93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管理 情  况</w:t>
            </w: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管理制度和     办法名称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《邵阳职业技术学院财务管理制度》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0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建立比较全面的项目管理制度，严格按照项目资金管理办法使用资金，对资金做好合理分配和详细计划，项目建设明确到具体部门和个人，实行责任制和责任追究制。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FF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项目调整内容及报批程序和手续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项目资金使用过程无调整内容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项目完工验收情况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根据具体事项分别设置是否需验收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6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项目监督检查情况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按照项目实施进程拨付资金，严格审核资金支付手续，把控好资金使用情况，实行专款专用。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</w:trPr>
        <w:tc>
          <w:tcPr>
            <w:tcW w:w="93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资金管理情 况</w:t>
            </w: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无虚列支出、截留挤占挪用、超标准开支、超预算等情况。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068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政府会计制度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93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0" w:right="113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shd w:val="clear" w:fill="FFFFFF"/>
                <w:lang w:val="en-US" w:eastAsia="zh-CN" w:bidi="ar"/>
              </w:rPr>
              <w:t>资金到位使用情况</w:t>
            </w: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3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65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65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240" w:right="0" w:hanging="24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3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656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65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3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656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65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3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1656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165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1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县（市区）资金</w:t>
            </w:r>
          </w:p>
        </w:tc>
        <w:tc>
          <w:tcPr>
            <w:tcW w:w="13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656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65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其他配套资金</w:t>
            </w:r>
          </w:p>
        </w:tc>
        <w:tc>
          <w:tcPr>
            <w:tcW w:w="13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656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65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1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合　　计</w:t>
            </w:r>
          </w:p>
        </w:tc>
        <w:tc>
          <w:tcPr>
            <w:tcW w:w="13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1656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165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1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1" w:hRule="atLeast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244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1. 及时完成常规维修任务。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2. 全面完成校园绿化建设任务。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3. 依法依规完成采购招标工作。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4. 完成医疗保健和新冠肺炎疫情防控各项具体工作。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8" w:hRule="atLeast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244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、确保学院水电供应、膳食医卫、资产管理、校园环境建设、物业维修等工作顺利开展，为广大师生提供一个舒适的工作、学习和生活环境，保障了2600名新生招生任务的完成，保障了10420名学生教学任务的完成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2、学院新冠肺炎疫情防控工作及时有效开展，没有发生一例患者，确保了广大师生身体健康。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3、确保节能减排、垃圾分类，创建省文明高校，取得明显成效，得到上级有关部门的充分肯定，学校知名度提高。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4、家长、学生满意程度达到95%以上。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1" w:hRule="atLeast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244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44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44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有效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5" w:hRule="atLeast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问题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与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建议</w:t>
            </w:r>
          </w:p>
        </w:tc>
        <w:tc>
          <w:tcPr>
            <w:tcW w:w="8244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采取多种措施，进一步提高项目资金执行率，切实加强项目资金有效管理。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0" w:hRule="atLeast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主管部门审核意见</w:t>
            </w:r>
          </w:p>
        </w:tc>
        <w:tc>
          <w:tcPr>
            <w:tcW w:w="8244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40"/>
              <w:jc w:val="righ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40"/>
              <w:jc w:val="righ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4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4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4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                              主管部门：（盖章）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单位负责人：段雪梅　　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项目负责人：刘春凤　　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评价负责人：刘春凤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4ZTk3ZWFkZDUwNGMxZTk5NjIwODU4YTk5MTllZTEifQ=="/>
  </w:docVars>
  <w:rsids>
    <w:rsidRoot w:val="0A3610B4"/>
    <w:rsid w:val="0A36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2022-09-06T08:06:00Z</dcterms:created>
  <dc:creator>旧时光·不见旧人</dc:creator>
  <cp:lastModifiedBy>旧时光·不见旧人</cp:lastModifiedBy>
  <dcterms:modified xsi:type="dcterms:W3CDTF">2022-09-06T08:07:18Z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17943DD90E844B0D96E9FF47FE7B5F8B</vt:lpwstr>
  </property>
</Properties>
</file>