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邵阳市文化馆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 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 xml:space="preserve">  日   </w:t>
      </w:r>
    </w:p>
    <w:tbl>
      <w:tblPr>
        <w:tblStyle w:val="2"/>
        <w:tblW w:w="9185" w:type="dxa"/>
        <w:tblInd w:w="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205"/>
        <w:gridCol w:w="1641"/>
        <w:gridCol w:w="600"/>
        <w:gridCol w:w="1305"/>
        <w:gridCol w:w="587"/>
        <w:gridCol w:w="838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351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“抗疫情、促发展”文旅融合项目资金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351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“艺抗疫情，云游湖南”长沙桔子洲头大型文艺展演——舞蹈《我在开满鲜花的路口等你》演出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241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邵阳市文旅广体局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局</w:t>
            </w:r>
            <w:r>
              <w:rPr>
                <w:rFonts w:hint="eastAsia" w:ascii="楷体" w:hAnsi="楷体" w:eastAsia="楷体" w:cs="楷体"/>
                <w:sz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241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朱国强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金雨生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351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351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5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0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351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湘财文指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[2020]16号</w:t>
            </w:r>
          </w:p>
          <w:p>
            <w:pPr>
              <w:spacing w:line="32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351" w:type="dxa"/>
            <w:gridSpan w:val="6"/>
          </w:tcPr>
          <w:p>
            <w:pPr>
              <w:rPr>
                <w:rFonts w:hint="default" w:ascii="楷体" w:hAnsi="楷体" w:eastAsia="楷体" w:cs="楷体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通过此项活动的开展，丰富了广大人民群众的精神文化生活，促进了我市的精神文明建设，群众的满意度达到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95%以上.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351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205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351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351" w:type="dxa"/>
            <w:gridSpan w:val="6"/>
          </w:tcPr>
          <w:p>
            <w:pPr>
              <w:spacing w:line="56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严格按照专项资金管理制度及财务报账流程使用资金，实行专款专用。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351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该项目无</w:t>
            </w:r>
            <w:r>
              <w:rPr>
                <w:rFonts w:hint="eastAsia" w:ascii="楷体" w:hAnsi="楷体" w:eastAsia="楷体" w:cs="楷体"/>
                <w:sz w:val="24"/>
              </w:rPr>
              <w:t>调整，资金按预算规定用途使用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351" w:type="dxa"/>
            <w:gridSpan w:val="6"/>
            <w:vAlign w:val="center"/>
          </w:tcPr>
          <w:p>
            <w:pP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“艺抗疫情，云游湖南”湖南省优秀文艺作品惠民展演——舞蹈《我在开满鲜花的路口等你》长沙演出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629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351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该项目资金无</w:t>
            </w:r>
            <w:r>
              <w:rPr>
                <w:rFonts w:hint="eastAsia" w:ascii="楷体" w:hAnsi="楷体" w:eastAsia="楷体" w:cs="楷体"/>
                <w:sz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351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《邵阳市文化馆专项资金管理制度》、《邵阳市文化馆财务报账流程图》。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629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  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0" w:firstLineChars="2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以舞蹈的形式，讴歌战斗在抗疫一线的广大医务工作者“不论生死，负重前行，共克时艰”的伟大精神，同时希望抗疫英雄们能平安战胜疫情归来的美好意愿。丰富了广大人民群众的精神文化生活，宏扬真善美，传播正能量。</w:t>
            </w:r>
          </w:p>
          <w:p>
            <w:pPr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0" w:firstLineChars="200"/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通过此项活动的开展，丰富了广大人民群众的精神文化生活，促进了我市的精神文明建设，群众的满意度达到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95%以上。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根据资金的使用情况、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的组织管理、产出成果及其效益进行综合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“抗疫情、促发展”文旅融合项目资金使用绩效自评为：有效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为了鼓励广大群文工作者创作更多、更好的作品讴歌战斗在抗疫一线的广大抗疫英雄，宏扬真善美，传播正能量，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建议财政加大资金投入。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朱国强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金雨生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王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83B66"/>
    <w:rsid w:val="402D4AE4"/>
    <w:rsid w:val="55ED2229"/>
    <w:rsid w:val="5ABE04B3"/>
    <w:rsid w:val="5DFD554A"/>
    <w:rsid w:val="650E316E"/>
    <w:rsid w:val="6D1F2B4E"/>
    <w:rsid w:val="6F392B7A"/>
    <w:rsid w:val="7ADA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1066</Words>
  <Characters>1088</Characters>
  <Lines>0</Lines>
  <Paragraphs>0</Paragraphs>
  <TotalTime>0</TotalTime>
  <ScaleCrop>false</ScaleCrop>
  <LinksUpToDate>false</LinksUpToDate>
  <CharactersWithSpaces>1329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Administrator.YOS-01709211220.000</dc:creator>
  <cp:lastModifiedBy>F.L.Y</cp:lastModifiedBy>
  <dcterms:modified xsi:type="dcterms:W3CDTF">2022-09-06T08:00:17Z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AC8353B79D944CBDB71DFECFA7F5E773</vt:lpwstr>
  </property>
</Properties>
</file>