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填报部门：邵阳市文旅广体局　 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2020年6月16日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209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85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项目支出名称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cs="楷体" w:asciiTheme="minorEastAsia" w:hAnsiTheme="minorEastAsia" w:eastAsiaTheme="minorEastAsia"/>
                <w:sz w:val="28"/>
              </w:rPr>
            </w:pPr>
            <w:bookmarkStart w:id="0" w:name="_GoBack"/>
            <w:r>
              <w:rPr>
                <w:rFonts w:hint="eastAsia" w:cs="楷体" w:asciiTheme="minorEastAsia" w:hAnsiTheme="minorEastAsia" w:eastAsiaTheme="minorEastAsia"/>
                <w:sz w:val="24"/>
              </w:rPr>
              <w:t>中国湖南省首届特色文创旅游商品（设计）大赛筹备经费</w:t>
            </w:r>
            <w:bookmarkEnd w:id="0"/>
            <w:r>
              <w:rPr>
                <w:rFonts w:hint="eastAsia" w:cs="楷体" w:asciiTheme="minorEastAsia" w:hAnsiTheme="minorEastAsia" w:eastAsiaTheme="minorEastAsia"/>
                <w:sz w:val="28"/>
              </w:rPr>
              <w:t>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项目支出主要内容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auto"/>
              <w:jc w:val="left"/>
              <w:rPr>
                <w:rFonts w:cs="仿宋_GB2312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筹备</w:t>
            </w:r>
            <w:r>
              <w:rPr>
                <w:rFonts w:hint="eastAsia" w:cs="楷体" w:asciiTheme="minorEastAsia" w:hAnsiTheme="minorEastAsia" w:eastAsiaTheme="minorEastAsia"/>
                <w:sz w:val="24"/>
              </w:rPr>
              <w:t>中国湖南省首届特色文创旅游商品（设计）大赛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所产生的场地租赁和场地搭建、以及宣传、劳务费、物料制作等相关费用。</w:t>
            </w:r>
          </w:p>
          <w:p>
            <w:pPr>
              <w:spacing w:line="540" w:lineRule="exact"/>
              <w:jc w:val="left"/>
              <w:rPr>
                <w:rFonts w:cs="楷体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市文化旅游广电体育局　　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张映梅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项目支出  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王松柏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　□经常性　　</w:t>
            </w:r>
            <w:r>
              <w:rPr>
                <w:rFonts w:hint="eastAsia" w:cs="楷体" w:asciiTheme="minorEastAsia" w:hAnsiTheme="minorEastAsia" w:eastAsiaTheme="minorEastAsia"/>
                <w:sz w:val="28"/>
              </w:rPr>
              <w:sym w:font="Wingdings 2" w:char="0052"/>
            </w:r>
            <w:r>
              <w:rPr>
                <w:rFonts w:hint="eastAsia" w:cs="楷体" w:asciiTheme="minorEastAsia" w:hAnsiTheme="minorEastAsia" w:eastAsiaTheme="minorEastAsia"/>
                <w:sz w:val="28"/>
              </w:rPr>
              <w:t>一次性　　□新建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分配区县（市）　　个；分配项目单位　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总额：10万元，其中：省级财政　　万元；市级财政10万元；区县　　万元；其他　　　万元</w:t>
            </w:r>
          </w:p>
          <w:p>
            <w:pPr>
              <w:spacing w:line="560" w:lineRule="exact"/>
              <w:jc w:val="left"/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2020年1月起至2020年12月止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exact"/>
        </w:trPr>
        <w:tc>
          <w:tcPr>
            <w:tcW w:w="85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项目立项依据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2020年邵阳市文化旅游广电体育局工作要点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7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为了扩大内需，拉动文旅等第三产业的繁荣发展，充分体现出文化旅游产业经济的价值，实现旅游经济效益最大化。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专家评审组一致同意通过评审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sym w:font="Wingdings 2" w:char="0052"/>
            </w:r>
            <w:r>
              <w:rPr>
                <w:rFonts w:hint="eastAsia" w:cs="楷体" w:asciiTheme="minorEastAsia" w:hAnsiTheme="minorEastAsia" w:eastAsiaTheme="minorEastAsia"/>
                <w:sz w:val="28"/>
              </w:rPr>
              <w:t xml:space="preserve">是　                    □否   </w:t>
            </w:r>
            <w:r>
              <w:rPr>
                <w:rFonts w:hint="eastAsia" w:cs="楷体" w:asciiTheme="minorEastAsia" w:hAnsiTheme="minorEastAsia" w:eastAsiaTheme="minorEastAsia"/>
                <w:sz w:val="28"/>
              </w:rPr>
              <w:br w:type="textWrapping"/>
            </w:r>
            <w:r>
              <w:rPr>
                <w:rFonts w:hint="eastAsia" w:cs="楷体" w:asciiTheme="minorEastAsia" w:hAnsiTheme="minorEastAsia" w:eastAsiaTheme="minorEastAsia"/>
                <w:sz w:val="28"/>
              </w:rPr>
              <w:t>应采购金额10万元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 xml:space="preserve">□是  实行的   个项目  　 </w:t>
            </w:r>
            <w:r>
              <w:rPr>
                <w:rFonts w:hint="eastAsia" w:cs="楷体" w:asciiTheme="minorEastAsia" w:hAnsiTheme="minorEastAsia" w:eastAsiaTheme="minorEastAsia"/>
                <w:sz w:val="24"/>
              </w:rPr>
              <w:sym w:font="Wingdings 2" w:char="0052"/>
            </w:r>
            <w:r>
              <w:rPr>
                <w:rFonts w:hint="eastAsia" w:cs="楷体" w:asciiTheme="minorEastAsia" w:hAnsiTheme="minorEastAsia" w:eastAsiaTheme="minorEastAsia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sym w:font="Wingdings 2" w:char="0052"/>
            </w:r>
            <w:r>
              <w:rPr>
                <w:rFonts w:hint="eastAsia" w:cs="楷体" w:asciiTheme="minorEastAsia" w:hAnsiTheme="minorEastAsia" w:eastAsiaTheme="minorEastAsia"/>
                <w:sz w:val="24"/>
              </w:rPr>
              <w:t>是  实行的   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□是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sym w:font="Wingdings 2" w:char="0052"/>
            </w:r>
            <w:r>
              <w:rPr>
                <w:rFonts w:hint="eastAsia" w:cs="楷体" w:asciiTheme="minorEastAsia" w:hAnsiTheme="minorEastAsia" w:eastAsiaTheme="minorEastAsia"/>
                <w:sz w:val="24"/>
              </w:rPr>
              <w:t>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□是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□是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</w:trPr>
        <w:tc>
          <w:tcPr>
            <w:tcW w:w="851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根据《政府采购项目管理方法》、《安全管理制度》及双方签订的购买合同。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</w:tcPr>
          <w:p>
            <w:pPr>
              <w:spacing w:line="240" w:lineRule="atLeast"/>
              <w:jc w:val="left"/>
              <w:rPr>
                <w:rFonts w:cs="楷体"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color w:val="000000" w:themeColor="text1"/>
                <w:szCs w:val="21"/>
              </w:rPr>
              <w:t>拟定负责科室、负责人、专员组织对该项目的具体实施，做到公平、公正、公开，有效传播传统文化、呼吁文化自信。</w:t>
            </w:r>
          </w:p>
          <w:p>
            <w:pPr>
              <w:spacing w:line="560" w:lineRule="exact"/>
              <w:jc w:val="left"/>
              <w:rPr>
                <w:rFonts w:cs="楷体"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项目调整内容及报批程序和手续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cs="楷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报党组会研究同意实施。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已验收合格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2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项目监督检查情况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成立大赛委员会，对场地要求、设计方案、大赛制度、安全管理等系列工作进行严格把控。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851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209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无超预算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exact"/>
        </w:trPr>
        <w:tc>
          <w:tcPr>
            <w:tcW w:w="85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cs="楷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根据政府采购相关规定，由购买方自行采购进行，按相关合同以及凭报账发票付款。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851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left="113"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资金安排使用情况</w:t>
            </w:r>
          </w:p>
        </w:tc>
        <w:tc>
          <w:tcPr>
            <w:tcW w:w="22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85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10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10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10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85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10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10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10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3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rPr>
                <w:rFonts w:cs="楷体" w:asciiTheme="minorEastAsia" w:hAnsiTheme="minorEastAsia" w:eastAsiaTheme="minorEastAsia"/>
                <w:sz w:val="30"/>
                <w:szCs w:val="30"/>
              </w:rPr>
            </w:pPr>
            <w:r>
              <w:rPr>
                <w:rFonts w:cs="Arial" w:asciiTheme="minorEastAsia" w:hAnsiTheme="minorEastAsia" w:eastAsiaTheme="minorEastAsia"/>
                <w:color w:val="333333"/>
                <w:shd w:val="clear" w:color="auto" w:fill="FFFFFF"/>
              </w:rPr>
              <w:t>对参赛作品进行多次评判及讨论，最终共有</w:t>
            </w:r>
            <w:r>
              <w:rPr>
                <w:rFonts w:hint="eastAsia" w:cs="Arial" w:asciiTheme="minorEastAsia" w:hAnsiTheme="minorEastAsia" w:eastAsiaTheme="minorEastAsia"/>
                <w:color w:val="333333"/>
                <w:shd w:val="clear" w:color="auto" w:fill="FFFFFF"/>
              </w:rPr>
              <w:t>130</w:t>
            </w:r>
            <w:r>
              <w:rPr>
                <w:rFonts w:cs="Arial" w:asciiTheme="minorEastAsia" w:hAnsiTheme="minorEastAsia" w:eastAsiaTheme="minorEastAsia"/>
                <w:color w:val="333333"/>
                <w:shd w:val="clear" w:color="auto" w:fill="FFFFFF"/>
              </w:rPr>
              <w:t>名参赛作者及单位分别荣获一、二、三等奖、最佳创意奖和优秀奖。同时，组委会还根据各地参赛作品数量、初审入围数量、终审获奖数量，组织发动及时性和宣传推广力度等情况，设立最佳组织奖3名，优秀组织奖4名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3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rPr>
                <w:rFonts w:cs="楷体" w:asciiTheme="minorEastAsia" w:hAnsiTheme="minorEastAsia" w:eastAsiaTheme="minorEastAsia"/>
                <w:sz w:val="30"/>
                <w:szCs w:val="30"/>
              </w:rPr>
            </w:pPr>
            <w:r>
              <w:rPr>
                <w:rFonts w:cs="Arial" w:asciiTheme="minorEastAsia" w:hAnsiTheme="minorEastAsia" w:eastAsiaTheme="minorEastAsia"/>
                <w:color w:val="333333"/>
                <w:shd w:val="clear" w:color="auto" w:fill="FFFFFF"/>
              </w:rPr>
              <w:t>激励大众深度挖掘</w:t>
            </w:r>
            <w:r>
              <w:rPr>
                <w:rFonts w:hint="eastAsia" w:cs="Arial" w:asciiTheme="minorEastAsia" w:hAnsiTheme="minorEastAsia" w:eastAsiaTheme="minorEastAsia"/>
                <w:color w:val="333333"/>
                <w:shd w:val="clear" w:color="auto" w:fill="FFFFFF"/>
              </w:rPr>
              <w:t>湖南</w:t>
            </w:r>
            <w:r>
              <w:rPr>
                <w:rFonts w:cs="Arial" w:asciiTheme="minorEastAsia" w:hAnsiTheme="minorEastAsia" w:eastAsiaTheme="minorEastAsia"/>
                <w:color w:val="333333"/>
                <w:shd w:val="clear" w:color="auto" w:fill="FFFFFF"/>
              </w:rPr>
              <w:t>新鲜多元的文化旅游产品，激发文旅行业创造力与活力，丰富文化旅游产品体系，推动产品创新升级</w:t>
            </w:r>
            <w:r>
              <w:rPr>
                <w:rFonts w:hint="eastAsia" w:cs="Arial" w:asciiTheme="minorEastAsia" w:hAnsiTheme="minorEastAsia" w:eastAsiaTheme="minorEastAsia"/>
                <w:color w:val="333333"/>
                <w:shd w:val="clear" w:color="auto" w:fill="FFFFFF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3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cs="楷体" w:asciiTheme="minorEastAsia" w:hAnsiTheme="minorEastAsia" w:eastAsiaTheme="minorEastAsia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cs="楷体"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cs="楷体" w:asciiTheme="minorEastAsia" w:hAnsiTheme="minorEastAsia" w:eastAsiaTheme="minorEastAsia"/>
                <w:sz w:val="30"/>
                <w:szCs w:val="30"/>
              </w:rPr>
              <w:t>项目实施成效明显，有效。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3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楷体" w:asciiTheme="minorEastAsia" w:hAnsiTheme="minorEastAsia" w:eastAsiaTheme="minorEastAsia"/>
                <w:sz w:val="30"/>
                <w:szCs w:val="30"/>
              </w:rPr>
            </w:pPr>
          </w:p>
          <w:p>
            <w:pPr>
              <w:rPr>
                <w:rFonts w:cs="楷体"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cs="楷体" w:asciiTheme="minorEastAsia" w:hAnsiTheme="minorEastAsia" w:eastAsiaTheme="minorEastAsia"/>
                <w:sz w:val="30"/>
                <w:szCs w:val="30"/>
              </w:rPr>
              <w:t>　项目根据2020年部门工作要点进行安排，通过党组会研究同意实施，采取网上自行采购方法，按采购合同进行资金拨付。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3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楷体"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cs="楷体" w:asciiTheme="minorEastAsia" w:hAnsiTheme="minorEastAsia" w:eastAsiaTheme="minorEastAsia"/>
                <w:sz w:val="30"/>
                <w:szCs w:val="30"/>
              </w:rPr>
              <w:t>　</w:t>
            </w:r>
          </w:p>
          <w:p>
            <w:pPr>
              <w:rPr>
                <w:rFonts w:cs="楷体"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cs="楷体" w:asciiTheme="minorEastAsia" w:hAnsiTheme="minorEastAsia" w:eastAsiaTheme="minorEastAsia"/>
                <w:sz w:val="30"/>
                <w:szCs w:val="30"/>
              </w:rPr>
              <w:t xml:space="preserve">  由局主要负责人负总责，财务科牵头，组织项目实施科室进行绩效评价。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3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楷体" w:asciiTheme="minorEastAsia" w:hAnsiTheme="minorEastAsia" w:eastAsiaTheme="minorEastAsia"/>
              </w:rPr>
            </w:pPr>
            <w:r>
              <w:rPr>
                <w:rFonts w:hint="eastAsia" w:cs="楷体" w:asciiTheme="minorEastAsia" w:hAnsiTheme="minorEastAsia" w:eastAsiaTheme="minorEastAsia"/>
              </w:rPr>
              <w:t>　</w:t>
            </w:r>
          </w:p>
          <w:p>
            <w:pPr>
              <w:rPr>
                <w:rFonts w:cs="楷体" w:asciiTheme="minorEastAsia" w:hAnsiTheme="minorEastAsia" w:eastAsiaTheme="minorEastAsia"/>
              </w:rPr>
            </w:pPr>
            <w:r>
              <w:rPr>
                <w:rFonts w:hint="eastAsia" w:cs="楷体" w:asciiTheme="minorEastAsia" w:hAnsiTheme="minorEastAsia" w:eastAsiaTheme="minorEastAsia"/>
              </w:rPr>
              <w:t xml:space="preserve">  无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单位负责人：张映梅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项目支出负责人：王松柏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spacing w:line="600" w:lineRule="exact"/>
        <w:rPr>
          <w:rFonts w:ascii="黑体" w:eastAsia="黑体"/>
          <w:sz w:val="32"/>
        </w:rPr>
      </w:pPr>
    </w:p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3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E55E4"/>
    <w:rsid w:val="000F02B3"/>
    <w:rsid w:val="001A1CAA"/>
    <w:rsid w:val="001B3EB8"/>
    <w:rsid w:val="001F62A8"/>
    <w:rsid w:val="0021521D"/>
    <w:rsid w:val="002A7D15"/>
    <w:rsid w:val="002F1C68"/>
    <w:rsid w:val="00304854"/>
    <w:rsid w:val="00307F8D"/>
    <w:rsid w:val="003465AA"/>
    <w:rsid w:val="0037519D"/>
    <w:rsid w:val="004701BD"/>
    <w:rsid w:val="00470261"/>
    <w:rsid w:val="0047540F"/>
    <w:rsid w:val="004A4641"/>
    <w:rsid w:val="004C322C"/>
    <w:rsid w:val="004D12B3"/>
    <w:rsid w:val="004E35F8"/>
    <w:rsid w:val="00521601"/>
    <w:rsid w:val="00541592"/>
    <w:rsid w:val="00584393"/>
    <w:rsid w:val="005A005F"/>
    <w:rsid w:val="005C0E6A"/>
    <w:rsid w:val="00627398"/>
    <w:rsid w:val="006461EE"/>
    <w:rsid w:val="00695396"/>
    <w:rsid w:val="00736510"/>
    <w:rsid w:val="00827F35"/>
    <w:rsid w:val="0083472A"/>
    <w:rsid w:val="00840646"/>
    <w:rsid w:val="0089116D"/>
    <w:rsid w:val="008A3F74"/>
    <w:rsid w:val="00947F94"/>
    <w:rsid w:val="009B2500"/>
    <w:rsid w:val="00A12A6C"/>
    <w:rsid w:val="00A163F9"/>
    <w:rsid w:val="00A81014"/>
    <w:rsid w:val="00A84CE4"/>
    <w:rsid w:val="00AF3822"/>
    <w:rsid w:val="00B071E3"/>
    <w:rsid w:val="00B23AF1"/>
    <w:rsid w:val="00B61CC6"/>
    <w:rsid w:val="00BC01BB"/>
    <w:rsid w:val="00BF31DF"/>
    <w:rsid w:val="00BF4E65"/>
    <w:rsid w:val="00C24E3E"/>
    <w:rsid w:val="00C70E9B"/>
    <w:rsid w:val="00C71E76"/>
    <w:rsid w:val="00C745D1"/>
    <w:rsid w:val="00CB47A7"/>
    <w:rsid w:val="00CF606B"/>
    <w:rsid w:val="00D05430"/>
    <w:rsid w:val="00D2155D"/>
    <w:rsid w:val="00DC7753"/>
    <w:rsid w:val="00DE72EA"/>
    <w:rsid w:val="00DF15B4"/>
    <w:rsid w:val="00E04FF5"/>
    <w:rsid w:val="00E12F5D"/>
    <w:rsid w:val="00E2562C"/>
    <w:rsid w:val="00E43173"/>
    <w:rsid w:val="00F16025"/>
    <w:rsid w:val="00F32EE8"/>
    <w:rsid w:val="00F716DA"/>
    <w:rsid w:val="00FA0E01"/>
    <w:rsid w:val="00FE363D"/>
    <w:rsid w:val="00FE759E"/>
    <w:rsid w:val="02E66ED9"/>
    <w:rsid w:val="08836AC2"/>
    <w:rsid w:val="0A400DB1"/>
    <w:rsid w:val="0F811861"/>
    <w:rsid w:val="117419FA"/>
    <w:rsid w:val="17054BB5"/>
    <w:rsid w:val="2B3625B5"/>
    <w:rsid w:val="315B4602"/>
    <w:rsid w:val="3790261F"/>
    <w:rsid w:val="37E94CEE"/>
    <w:rsid w:val="38B34B32"/>
    <w:rsid w:val="38F53ECF"/>
    <w:rsid w:val="404D5359"/>
    <w:rsid w:val="463F3349"/>
    <w:rsid w:val="4C9C51D7"/>
    <w:rsid w:val="4DD01F2C"/>
    <w:rsid w:val="4E055C01"/>
    <w:rsid w:val="4F927292"/>
    <w:rsid w:val="577067F8"/>
    <w:rsid w:val="596B393A"/>
    <w:rsid w:val="59BF2347"/>
    <w:rsid w:val="5C1376B1"/>
    <w:rsid w:val="5CF53A3C"/>
    <w:rsid w:val="5F01484B"/>
    <w:rsid w:val="603B3733"/>
    <w:rsid w:val="61773296"/>
    <w:rsid w:val="630A642E"/>
    <w:rsid w:val="654A4C44"/>
    <w:rsid w:val="686F3B42"/>
    <w:rsid w:val="68851984"/>
    <w:rsid w:val="68A31370"/>
    <w:rsid w:val="6F912D2D"/>
    <w:rsid w:val="705A49A7"/>
    <w:rsid w:val="732F61DA"/>
    <w:rsid w:val="76C018C2"/>
    <w:rsid w:val="795906D8"/>
    <w:rsid w:val="9DFB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5</Pages>
  <Words>1270</Words>
  <Characters>1298</Characters>
  <Lines>11</Lines>
  <Paragraphs>3</Paragraphs>
  <TotalTime>102</TotalTime>
  <ScaleCrop>false</ScaleCrop>
  <LinksUpToDate>false</LinksUpToDate>
  <CharactersWithSpaces>1471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2018-03-05T17:02:00Z</dcterms:created>
  <dc:creator>李兰</dc:creator>
  <cp:lastModifiedBy>F.L.Y</cp:lastModifiedBy>
  <dcterms:modified xsi:type="dcterms:W3CDTF">2022-09-06T07:00:19Z</dcterms:modified>
  <dc:title>邵 阳 市 财 政 局 文 件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30A027F706DD478896F043CD117A3CAC</vt:lpwstr>
  </property>
</Properties>
</file>