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邵阳市文旅广体局</w:t>
      </w:r>
      <w:r>
        <w:rPr>
          <w:rFonts w:hint="eastAsia" w:ascii="楷体" w:hAnsi="楷体" w:eastAsia="楷体" w:cs="楷体"/>
          <w:sz w:val="32"/>
          <w:szCs w:val="32"/>
        </w:rPr>
        <w:t>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2020年6月16日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lang w:eastAsia="zh-CN"/>
              </w:rPr>
              <w:t>邵阳市文化旅游资源普查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负责组织专家组实施邵阳市文化和旅游资源普查并完成普查报告，并将最终成稿印刷20份给甲方。组织专家参加论证会，对普查进行评审和论证，并承担论证会的专家劳务费、物料制作等相关费用。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责邵阳市文化和旅游资源普查动员培训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并承担培训的专家劳务费、物料制作等相关费用。</w:t>
            </w:r>
          </w:p>
          <w:p>
            <w:pPr>
              <w:spacing w:line="540" w:lineRule="exact"/>
              <w:jc w:val="left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市文化旅游广电体育局</w:t>
            </w:r>
            <w:r>
              <w:rPr>
                <w:rFonts w:hint="eastAsia" w:ascii="楷体" w:hAnsi="楷体" w:eastAsia="楷体" w:cs="楷体"/>
                <w:sz w:val="28"/>
              </w:rPr>
              <w:t>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王松柏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□经常性　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25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25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</w:rPr>
              <w:t>年邵阳市文化旅游广电体育局工作要点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开展文化和旅游资源普查有利于全面掌握邵阳市文旅资源的总量、规模丰度、品级品质和开发潜力，满足文旅事业顶层设计需要，加快将资源优势转化为发展优势，促进文旅融合深入发展，进一步提升邵阳文化旅游的供给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专家评审组一致同意通过评审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楷体"/>
                <w:sz w:val="28"/>
              </w:rPr>
              <w:t>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根据政府采购项目管理方法及双方签订的购买合同。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对项目实施实行全过程跟踪监督，调查培训、征求意见、召开专家评审会等均参与监督，保证项目实施的质量。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项目根据单位“三定”方案职责内容和年度工作计划，由资源开发科提出可行方案，报党组会研究同意实施。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邀请省内旅游专家对编制文本进行评审。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注明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4"/>
              </w:rPr>
              <w:t>主管部门对项目单位的资金使用和项目实施等的监督检查情况，包括检查的时间、数量、比例、方式和结论等。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无超预算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根据政府采购相关规定，由购买方自行采购进行，按合同分期凭报账发票付款。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25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25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25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25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25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25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对全市十二个县级行政单位范围内的文旅资源进行了全面清查，经过实地调查和问卷调查，摸清了家底，形成了《邵阳市文旅资源调查报告》，调查的文旅资源共2711处，其中优良级资源554处，四、五级资源74处，分别比2005年调查增加了2361处、255处和31处，为我市十四五及今后一段时间文旅资源开发、文旅产品打造、文旅产业项目建设奠定了基础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对全市十二个县级行政单位范围内的文旅资源进行了全面清查，经过实地调查和问卷调查，摸清了家底，形成了《邵阳市文旅资源调查报告》，调查的文旅资源共2711处，其中优良级资源554处，四、五级资源74处，分别比2005年调查增加了2361处、255处和31处，为我市十四五及今后一段时间文旅资源开发、文旅产品打造、文旅产业项目建设奠定了基础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项目实施成效明显，有效。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项目根据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2020年部门工作要点进行安排，通过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党组会研究同意实施，采取网上自行采购方法，按采购合同进行资金拨付。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由局主要负责人负总责，财务科牵头，组织项目实施科室进行绩效评价。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hint="eastAsia" w:ascii="楷体" w:hAnsi="楷体" w:eastAsia="楷体" w:cs="楷体"/>
                <w:lang w:eastAsia="zh-CN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  <w:lang w:eastAsia="zh-CN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8836AC2"/>
    <w:rsid w:val="0A400DB1"/>
    <w:rsid w:val="0F811861"/>
    <w:rsid w:val="17054BB5"/>
    <w:rsid w:val="2B3625B5"/>
    <w:rsid w:val="315B4602"/>
    <w:rsid w:val="3790261F"/>
    <w:rsid w:val="37E94CEE"/>
    <w:rsid w:val="38B34B32"/>
    <w:rsid w:val="38F53ECF"/>
    <w:rsid w:val="404D5359"/>
    <w:rsid w:val="463F3349"/>
    <w:rsid w:val="4C9C51D7"/>
    <w:rsid w:val="4DD01F2C"/>
    <w:rsid w:val="4E055C01"/>
    <w:rsid w:val="4F927292"/>
    <w:rsid w:val="577067F8"/>
    <w:rsid w:val="596B393A"/>
    <w:rsid w:val="59BF2347"/>
    <w:rsid w:val="5BD20AE1"/>
    <w:rsid w:val="5C1376B1"/>
    <w:rsid w:val="5CF53A3C"/>
    <w:rsid w:val="5F01484B"/>
    <w:rsid w:val="603B3733"/>
    <w:rsid w:val="61773296"/>
    <w:rsid w:val="630A642E"/>
    <w:rsid w:val="654A4C44"/>
    <w:rsid w:val="662A2750"/>
    <w:rsid w:val="686F3B42"/>
    <w:rsid w:val="68851984"/>
    <w:rsid w:val="68A31370"/>
    <w:rsid w:val="6B36171D"/>
    <w:rsid w:val="6F912D2D"/>
    <w:rsid w:val="705A49A7"/>
    <w:rsid w:val="732F61DA"/>
    <w:rsid w:val="76C018C2"/>
    <w:rsid w:val="795906D8"/>
    <w:rsid w:val="B5BFE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1548</Words>
  <Characters>1604</Characters>
  <Lines>42</Lines>
  <Paragraphs>12</Paragraphs>
  <TotalTime>21</TotalTime>
  <ScaleCrop>false</ScaleCrop>
  <LinksUpToDate>false</LinksUpToDate>
  <CharactersWithSpaces>1775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2018-03-05T17:02:00Z</dcterms:created>
  <dc:creator>李兰</dc:creator>
  <cp:lastModifiedBy>F.L.Y</cp:lastModifiedBy>
  <cp:lastPrinted>2021-06-22T14:05:00Z</cp:lastPrinted>
  <dcterms:modified xsi:type="dcterms:W3CDTF">2022-09-06T06:57:39Z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C5619C586AEB4D4B9DC1636264E2790B</vt:lpwstr>
  </property>
</Properties>
</file>