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湘中幼儿师范高等专科学校</w:t>
      </w:r>
      <w:r>
        <w:rPr>
          <w:rFonts w:hint="eastAsia" w:ascii="楷体" w:hAnsi="楷体" w:eastAsia="楷体" w:cs="楷体"/>
          <w:sz w:val="32"/>
          <w:szCs w:val="32"/>
        </w:rPr>
        <w:t xml:space="preserve">　　　　　　　　　　　　填报日期：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 年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28</w:t>
      </w:r>
      <w:r>
        <w:rPr>
          <w:rFonts w:hint="eastAsia" w:ascii="楷体" w:hAnsi="楷体" w:eastAsia="楷体" w:cs="楷体"/>
          <w:sz w:val="32"/>
          <w:szCs w:val="32"/>
        </w:rPr>
        <w:t xml:space="preserve"> 日 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124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公费生定向培养经费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确保日常教学正常运行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湘中幼儿师范高等专科学校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曹才力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□经常性　　□一次性　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　个；分配项目单位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1000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1000</w:t>
            </w:r>
            <w:r>
              <w:rPr>
                <w:rFonts w:hint="eastAsia" w:ascii="楷体" w:hAnsi="楷体" w:eastAsia="楷体" w:cs="楷体"/>
                <w:sz w:val="24"/>
              </w:rPr>
              <w:t>万元；区县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　年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邵府阅【2019】20号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公费委培生学费、住宿费等费用全免，人数众多，仅靠财政拨付人员经费不足以维持学校正常运转，故需要财政拨付公费委培生实际负担部分。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 xml:space="preserve">应采购金额  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76.9</w:t>
            </w:r>
            <w:r>
              <w:rPr>
                <w:rFonts w:hint="eastAsia" w:ascii="楷体" w:hAnsi="楷体" w:eastAsia="楷体" w:cs="楷体"/>
                <w:sz w:val="28"/>
              </w:rPr>
              <w:t xml:space="preserve"> 万元      实际采购金额 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76.9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《湘中幼儿师范高等专科学校财务制度汇编》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建立比较全面的项目管理制度，严格按照各项目资金管理办法的规定，依法设立会计账簿，配备财务人员，进行独立核算。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项目资金使用过程无调整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宋体" w:cs="楷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公费生定向培养经费无项目验收情况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按照项目实施进程拨付资金，严格审核资金支付手续，建立好原始台账，把控好资金使用情况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，实行专款专用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936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</w:rPr>
              <w:t>况</w:t>
            </w: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无虚列支出、截留挤占挪用、超标准开支、超预算等情况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93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《湘中幼儿师范高等专科学校财务制度汇编》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936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right="113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93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93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936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2020年培养公费委培生2830人次；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2020年公费委培生毕业合格率98%以上。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1、为农村培训基层教师，缓解农村教师人员短缺现象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2、学校知名度，有所提高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3、改革课堂教育，教学质量稳步提升，打造高效课堂，毕业率提高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4、家长、学生满意程度达到95%以上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ind w:firstLine="1920" w:firstLineChars="8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　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</w:p>
          <w:p>
            <w:pPr>
              <w:ind w:firstLine="1200" w:firstLineChars="5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一级预算单位无资金分配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本单位积极响应2020年度完工项目绩效自评工作，努力开展并有效实施绩效自评，认真总结自评工作经验，严格落实绩效管理责任，确保本单位绩效自评工作任务圆满完成。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</w:rPr>
            </w:pPr>
          </w:p>
          <w:p>
            <w:pPr>
              <w:rPr>
                <w:rFonts w:hint="eastAsia" w:ascii="楷体" w:hAnsi="楷体" w:eastAsia="楷体" w:cs="楷体"/>
              </w:rPr>
            </w:pPr>
          </w:p>
          <w:p>
            <w:pPr>
              <w:ind w:firstLine="240" w:firstLineChars="100"/>
              <w:rPr>
                <w:rFonts w:ascii="楷体" w:hAnsi="楷体" w:eastAsia="楷体" w:cs="楷体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项目绩效评价应更及时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有效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，实行专账，专户，专人负责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项目资金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7CF4"/>
    <w:rsid w:val="28775DB0"/>
    <w:rsid w:val="33E37CF4"/>
    <w:rsid w:val="4D927BC4"/>
    <w:rsid w:val="58767F9F"/>
    <w:rsid w:val="6A7E094A"/>
    <w:rsid w:val="7DD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1199</Words>
  <Characters>1263</Characters>
  <Lines>0</Lines>
  <Paragraphs>0</Paragraphs>
  <TotalTime>0</TotalTime>
  <ScaleCrop>false</ScaleCrop>
  <LinksUpToDate>false</LinksUpToDate>
  <CharactersWithSpaces>1447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2021-06-28T02:22:00Z</dcterms:created>
  <dc:creator>Administrator</dc:creator>
  <cp:lastModifiedBy>F.L.Y</cp:lastModifiedBy>
  <cp:lastPrinted>2021-06-29T02:33:00Z</cp:lastPrinted>
  <dcterms:modified xsi:type="dcterms:W3CDTF">2022-09-06T06:01:02Z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69DBC03ADDDA4923A86E63292BFFAAA5</vt:lpwstr>
  </property>
</Properties>
</file>