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项目绩效自评报告表</w:t>
      </w:r>
    </w:p>
    <w:p>
      <w:pPr>
        <w:jc w:val="center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（实施单位用）</w:t>
      </w:r>
    </w:p>
    <w:p>
      <w:pPr>
        <w:spacing w:line="360" w:lineRule="auto"/>
        <w:ind w:firstLine="320" w:firstLineChars="1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填报单位：</w:t>
      </w:r>
      <w:r>
        <w:rPr>
          <w:rFonts w:hint="eastAsia" w:ascii="楷体" w:hAnsi="楷体"/>
          <w:sz w:val="32"/>
          <w:szCs w:val="32"/>
          <w:lang w:eastAsia="zh-CN"/>
        </w:rPr>
        <w:t>邵阳市教育局</w:t>
      </w:r>
      <w:r>
        <w:rPr>
          <w:rFonts w:hint="eastAsia" w:ascii="楷体" w:hAnsi="楷体" w:eastAsia="楷体"/>
          <w:sz w:val="32"/>
          <w:szCs w:val="32"/>
        </w:rPr>
        <w:t xml:space="preserve"> 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/>
          <w:sz w:val="32"/>
          <w:szCs w:val="32"/>
        </w:rPr>
        <w:t>填报日期：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/>
          <w:sz w:val="32"/>
          <w:szCs w:val="32"/>
        </w:rPr>
        <w:t>年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/>
          <w:sz w:val="32"/>
          <w:szCs w:val="32"/>
        </w:rPr>
        <w:t>月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16</w:t>
      </w:r>
      <w:r>
        <w:rPr>
          <w:rFonts w:hint="eastAsia" w:ascii="楷体" w:hAnsi="楷体" w:eastAsia="楷体"/>
          <w:sz w:val="32"/>
          <w:szCs w:val="32"/>
        </w:rPr>
        <w:t xml:space="preserve">日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 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 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市示范性高中督导评估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专家评审费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住宿、伙食费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3.车辆租金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邵阳市人民政府教育督导委员会办公室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肖玉叶</w:t>
            </w:r>
          </w:p>
        </w:tc>
        <w:tc>
          <w:tcPr>
            <w:tcW w:w="20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杨进琼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经常性  □一次性  □新增  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万元，其中：省级财政  万元；市级财政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万元；其他   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月起至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根据《教育督导条例》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和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市示范性普通高中督导评估规划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hint="eastAsia" w:ascii="楷体" w:hAnsi="楷体" w:eastAsia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关于市级示范性普通高中督导评估结果的通报（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邵政教督通〔2021〕2号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□是                  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否</w:t>
            </w:r>
          </w:p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是 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是 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lef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注明实施该项目管理所依据的管理制度和办法的具体名称。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0" w:lineRule="atLeast"/>
              <w:jc w:val="both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1.学校自评。</w:t>
            </w:r>
          </w:p>
          <w:p>
            <w:pPr>
              <w:spacing w:line="0" w:lineRule="atLeast"/>
              <w:jc w:val="both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2.县市区初评。</w:t>
            </w:r>
          </w:p>
          <w:p>
            <w:pPr>
              <w:spacing w:line="0" w:lineRule="atLeast"/>
              <w:jc w:val="both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3.市人民政府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教育督导委员会办公室组织督导评估专家开展市级评估。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both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未调整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  <w:lang w:val="en-US" w:eastAsia="zh-CN"/>
              </w:rPr>
              <w:t>洞口县二中、洞口县四中、邵阳市三中、邵东市四中评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 xml:space="preserve">估结果为优秀等次。 </w:t>
            </w:r>
          </w:p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邵东市七中、邵阳市十一中评估结果为合格等次。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无超标准开支、超预算等情况。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报账管理制度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atLeast"/>
        </w:trPr>
        <w:tc>
          <w:tcPr>
            <w:tcW w:w="5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left="113" w:right="113" w:firstLine="560" w:firstLineChars="2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资金到位使用情况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80" w:firstLineChars="1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</w:trPr>
        <w:tc>
          <w:tcPr>
            <w:tcW w:w="5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合  计</w:t>
            </w:r>
          </w:p>
        </w:tc>
        <w:tc>
          <w:tcPr>
            <w:tcW w:w="17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hint="eastAsia" w:ascii="楷体" w:hAnsi="楷体" w:eastAsia="仿宋_GB2312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ascii="楷体" w:hAnsi="楷体" w:eastAsia="楷体"/>
                <w:sz w:val="28"/>
                <w:szCs w:val="28"/>
                <w:lang w:val="en-US" w:eastAsia="zh-CN"/>
              </w:rPr>
              <w:t>促进示范性普通高中进一步端正办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 xml:space="preserve">学思想，规范办学行为，提高管理水平和教学质量，为全面实施素质教育更好地发挥示范作用。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单位负责人：</w:t>
      </w:r>
      <w:r>
        <w:rPr>
          <w:rFonts w:hint="eastAsia" w:ascii="楷体" w:hAnsi="楷体" w:eastAsia="楷体"/>
          <w:sz w:val="32"/>
          <w:szCs w:val="32"/>
          <w:lang w:eastAsia="zh-CN"/>
        </w:rPr>
        <w:t>肖玉叶</w:t>
      </w:r>
      <w:r>
        <w:rPr>
          <w:rFonts w:hint="eastAsia" w:ascii="楷体" w:hAnsi="楷体" w:eastAsia="楷体"/>
          <w:sz w:val="32"/>
          <w:szCs w:val="32"/>
        </w:rPr>
        <w:t xml:space="preserve">   </w:t>
      </w:r>
    </w:p>
    <w:p>
      <w:pPr>
        <w:spacing w:line="480" w:lineRule="exact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项目负责人：</w:t>
      </w:r>
      <w:r>
        <w:rPr>
          <w:rFonts w:hint="eastAsia" w:ascii="楷体" w:hAnsi="楷体" w:eastAsia="楷体"/>
          <w:sz w:val="32"/>
          <w:szCs w:val="32"/>
          <w:lang w:eastAsia="zh-CN"/>
        </w:rPr>
        <w:t>杨进琼</w:t>
      </w:r>
      <w:r>
        <w:rPr>
          <w:rFonts w:hint="eastAsia" w:ascii="楷体" w:hAnsi="楷体" w:eastAsia="楷体"/>
          <w:sz w:val="32"/>
          <w:szCs w:val="32"/>
        </w:rPr>
        <w:t xml:space="preserve">   </w:t>
      </w:r>
    </w:p>
    <w:p>
      <w:pPr>
        <w:spacing w:line="480" w:lineRule="exact"/>
        <w:rPr>
          <w:rFonts w:hint="eastAsia" w:ascii="楷体" w:hAnsi="楷体" w:eastAsia="楷体"/>
          <w:sz w:val="32"/>
          <w:szCs w:val="32"/>
          <w:lang w:eastAsia="zh-CN"/>
        </w:rPr>
      </w:pPr>
      <w:r>
        <w:rPr>
          <w:rFonts w:hint="eastAsia" w:ascii="楷体" w:hAnsi="楷体" w:eastAsia="楷体"/>
          <w:sz w:val="32"/>
          <w:szCs w:val="32"/>
        </w:rPr>
        <w:t>评价负责人：</w:t>
      </w:r>
      <w:r>
        <w:rPr>
          <w:rFonts w:hint="eastAsia" w:ascii="楷体" w:hAnsi="楷体" w:eastAsia="楷体"/>
          <w:sz w:val="32"/>
          <w:szCs w:val="32"/>
          <w:lang w:eastAsia="zh-CN"/>
        </w:rPr>
        <w:t>肖克勤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0BC"/>
    <w:rsid w:val="00400236"/>
    <w:rsid w:val="006F30F9"/>
    <w:rsid w:val="007F5802"/>
    <w:rsid w:val="00BC70BC"/>
    <w:rsid w:val="28EB50C1"/>
    <w:rsid w:val="2F3D6297"/>
    <w:rsid w:val="35AB5F65"/>
    <w:rsid w:val="38154E39"/>
    <w:rsid w:val="3BD77931"/>
    <w:rsid w:val="41054FC2"/>
    <w:rsid w:val="62CC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794</Words>
  <Characters>814</Characters>
  <Lines>10</Lines>
  <Paragraphs>2</Paragraphs>
  <TotalTime>8</TotalTime>
  <ScaleCrop>false</ScaleCrop>
  <LinksUpToDate>false</LinksUpToDate>
  <CharactersWithSpaces>1026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2021-06-15T07:59:00Z</dcterms:created>
  <dc:creator>Administrator</dc:creator>
  <cp:lastModifiedBy>F.L.Y</cp:lastModifiedBy>
  <cp:lastPrinted>2021-06-17T02:55:00Z</cp:lastPrinted>
  <dcterms:modified xsi:type="dcterms:W3CDTF">2022-09-06T05:54:40Z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13916F0711D64BBCA5F7889C44404B79</vt:lpwstr>
  </property>
</Properties>
</file>