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ascii="黑体" w:hAnsi="宋体" w:eastAsia="黑体" w:cs="黑体"/>
          <w:i w:val="0"/>
          <w:iCs w:val="0"/>
          <w:caps w:val="0"/>
          <w:color w:val="444444"/>
          <w:spacing w:val="0"/>
          <w:kern w:val="0"/>
          <w:sz w:val="44"/>
          <w:szCs w:val="44"/>
          <w:bdr w:val="none" w:color="auto" w:sz="0" w:space="0"/>
          <w:shd w:val="clear" w:fill="FFFFFF"/>
          <w:lang w:val="en-US" w:eastAsia="zh-CN" w:bidi="ar"/>
        </w:rPr>
        <w:t>项目支出绩效自评报告表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ascii="楷体" w:hAnsi="楷体" w:eastAsia="楷体" w:cs="楷体"/>
          <w:i w:val="0"/>
          <w:iCs w:val="0"/>
          <w:caps w:val="0"/>
          <w:color w:val="444444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（主管部门用）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444444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填报部门：</w:t>
      </w:r>
      <w:r>
        <w:rPr>
          <w:rFonts w:ascii="仿宋_GB2312" w:hAnsi="微软雅黑" w:eastAsia="仿宋_GB2312" w:cs="仿宋_GB2312"/>
          <w:i w:val="0"/>
          <w:iCs w:val="0"/>
          <w:caps w:val="0"/>
          <w:color w:val="444444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中共邵阳市委政策研究室</w:t>
      </w:r>
      <w:r>
        <w:rPr>
          <w:rFonts w:hint="eastAsia" w:ascii="楷体" w:hAnsi="楷体" w:eastAsia="楷体" w:cs="楷体"/>
          <w:i w:val="0"/>
          <w:iCs w:val="0"/>
          <w:caps w:val="0"/>
          <w:color w:val="444444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  填报日期：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444444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2021年6月3日</w:t>
      </w:r>
    </w:p>
    <w:tbl>
      <w:tblPr>
        <w:tblW w:w="9180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2"/>
        <w:gridCol w:w="25"/>
        <w:gridCol w:w="2126"/>
        <w:gridCol w:w="1339"/>
        <w:gridCol w:w="564"/>
        <w:gridCol w:w="1059"/>
        <w:gridCol w:w="543"/>
        <w:gridCol w:w="677"/>
        <w:gridCol w:w="1285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</w:trPr>
        <w:tc>
          <w:tcPr>
            <w:tcW w:w="540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基本情况</w:t>
            </w:r>
          </w:p>
        </w:tc>
        <w:tc>
          <w:tcPr>
            <w:tcW w:w="252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项目支出名称</w:t>
            </w:r>
          </w:p>
        </w:tc>
        <w:tc>
          <w:tcPr>
            <w:tcW w:w="6120" w:type="dxa"/>
            <w:gridSpan w:val="6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r>
              <w:rPr>
                <w:rFonts w:ascii="楷体_GB2312" w:hAnsi="微软雅黑" w:eastAsia="楷体_GB2312" w:cs="楷体_GB2312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政策研究专项经费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</w:trPr>
        <w:tc>
          <w:tcPr>
            <w:tcW w:w="54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项目支出主要内容</w:t>
            </w:r>
          </w:p>
        </w:tc>
        <w:tc>
          <w:tcPr>
            <w:tcW w:w="6120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r>
              <w:rPr>
                <w:rFonts w:hint="default" w:ascii="楷体_GB2312" w:hAnsi="微软雅黑" w:eastAsia="楷体_GB2312" w:cs="楷体_GB2312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编辑和刊发《邵阳工作》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54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主管部门</w:t>
            </w:r>
          </w:p>
        </w:tc>
        <w:tc>
          <w:tcPr>
            <w:tcW w:w="6120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r>
              <w:rPr>
                <w:rFonts w:hint="default" w:ascii="楷体_GB2312" w:hAnsi="微软雅黑" w:eastAsia="楷体_GB2312" w:cs="楷体_GB2312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中共邵阳市委政策研究室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7" w:hRule="atLeast"/>
        </w:trPr>
        <w:tc>
          <w:tcPr>
            <w:tcW w:w="54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单位负责人</w:t>
            </w:r>
          </w:p>
        </w:tc>
        <w:tc>
          <w:tcPr>
            <w:tcW w:w="215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r>
              <w:rPr>
                <w:rFonts w:hint="default" w:ascii="楷体_GB2312" w:hAnsi="微软雅黑" w:eastAsia="楷体_GB2312" w:cs="楷体_GB2312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曾建新</w:t>
            </w:r>
          </w:p>
        </w:tc>
        <w:tc>
          <w:tcPr>
            <w:tcW w:w="1785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楷体_GB2312" w:hAnsi="微软雅黑" w:eastAsia="楷体_GB2312" w:cs="楷体_GB2312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项目支出负责人</w:t>
            </w:r>
          </w:p>
        </w:tc>
        <w:tc>
          <w:tcPr>
            <w:tcW w:w="218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r>
              <w:rPr>
                <w:rFonts w:hint="default" w:ascii="楷体_GB2312" w:hAnsi="微软雅黑" w:eastAsia="楷体_GB2312" w:cs="楷体_GB2312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文英武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</w:trPr>
        <w:tc>
          <w:tcPr>
            <w:tcW w:w="54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项目属性</w:t>
            </w:r>
          </w:p>
        </w:tc>
        <w:tc>
          <w:tcPr>
            <w:tcW w:w="6120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r>
              <w:rPr>
                <w:rFonts w:hint="default" w:ascii="楷体_GB2312" w:hAnsi="微软雅黑" w:eastAsia="楷体_GB2312" w:cs="楷体_GB2312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  R经常性 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□</w:t>
            </w:r>
            <w:r>
              <w:rPr>
                <w:rFonts w:hint="default" w:ascii="楷体_GB2312" w:hAnsi="微软雅黑" w:eastAsia="楷体_GB2312" w:cs="楷体_GB2312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一次性 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□</w:t>
            </w:r>
            <w:r>
              <w:rPr>
                <w:rFonts w:hint="default" w:ascii="楷体_GB2312" w:hAnsi="微软雅黑" w:eastAsia="楷体_GB2312" w:cs="楷体_GB2312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新建 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□</w:t>
            </w:r>
            <w:r>
              <w:rPr>
                <w:rFonts w:hint="default" w:ascii="楷体_GB2312" w:hAnsi="微软雅黑" w:eastAsia="楷体_GB2312" w:cs="楷体_GB2312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续建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54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资金分配情况</w:t>
            </w:r>
          </w:p>
        </w:tc>
        <w:tc>
          <w:tcPr>
            <w:tcW w:w="6120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r>
              <w:rPr>
                <w:rFonts w:hint="default" w:ascii="楷体_GB2312" w:hAnsi="微软雅黑" w:eastAsia="楷体_GB2312" w:cs="楷体_GB2312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分配区县（市）0个；分配项目单位0个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7" w:hRule="atLeast"/>
        </w:trPr>
        <w:tc>
          <w:tcPr>
            <w:tcW w:w="54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资金总额及构成</w:t>
            </w:r>
          </w:p>
        </w:tc>
        <w:tc>
          <w:tcPr>
            <w:tcW w:w="6120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楷体_GB2312" w:hAnsi="微软雅黑" w:eastAsia="楷体_GB2312" w:cs="楷体_GB2312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总额：9万元，其中：省级财政0万元；市级财政9万元；区县0万元；其他0万元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default" w:ascii="楷体_GB2312" w:hAnsi="微软雅黑" w:eastAsia="楷体_GB2312" w:cs="楷体_GB2312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万元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</w:trPr>
        <w:tc>
          <w:tcPr>
            <w:tcW w:w="54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项目起止时间</w:t>
            </w:r>
          </w:p>
        </w:tc>
        <w:tc>
          <w:tcPr>
            <w:tcW w:w="6120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default" w:ascii="楷体_GB2312" w:hAnsi="微软雅黑" w:eastAsia="楷体_GB2312" w:cs="楷体_GB2312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   2020年1月起至2020年12月止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5" w:hRule="atLeast"/>
        </w:trPr>
        <w:tc>
          <w:tcPr>
            <w:tcW w:w="540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组织管理情况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项目立项依据</w:t>
            </w:r>
          </w:p>
        </w:tc>
        <w:tc>
          <w:tcPr>
            <w:tcW w:w="6120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2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可行性研究     报告结论</w:t>
            </w:r>
          </w:p>
        </w:tc>
        <w:tc>
          <w:tcPr>
            <w:tcW w:w="6120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0" w:lineRule="atLeast"/>
              <w:ind w:left="0" w:right="0"/>
              <w:jc w:val="left"/>
            </w:pPr>
            <w:r>
              <w:rPr>
                <w:rFonts w:hint="default" w:ascii="楷体_GB2312" w:hAnsi="微软雅黑" w:eastAsia="楷体_GB2312" w:cs="楷体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《邵阳工作》是一本宣传邵阳本土文化和政策的杂志，编辑和发行此杂志是为了更好的宣传邵阳，解读邵阳的相关政策。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专家评审论证结论</w:t>
            </w:r>
          </w:p>
        </w:tc>
        <w:tc>
          <w:tcPr>
            <w:tcW w:w="6120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default" w:ascii="楷体_GB2312" w:hAnsi="微软雅黑" w:eastAsia="楷体_GB2312" w:cs="楷体_GB2312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是否实施政府采购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及采购金额</w:t>
            </w:r>
          </w:p>
        </w:tc>
        <w:tc>
          <w:tcPr>
            <w:tcW w:w="6120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□</w:t>
            </w:r>
            <w:r>
              <w:rPr>
                <w:rFonts w:hint="default" w:ascii="楷体_GB2312" w:hAnsi="微软雅黑" w:eastAsia="楷体_GB2312" w:cs="楷体_GB2312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是                     R否   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default" w:ascii="楷体_GB2312" w:hAnsi="微软雅黑" w:eastAsia="楷体_GB2312" w:cs="楷体_GB2312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应采购金额 9万元      实际采购金额9万元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是否实行招投标</w:t>
            </w:r>
          </w:p>
        </w:tc>
        <w:tc>
          <w:tcPr>
            <w:tcW w:w="6120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□是  实行的   个项目   R否  未实行的   个项目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8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是否实行国库   集中支付</w:t>
            </w:r>
          </w:p>
        </w:tc>
        <w:tc>
          <w:tcPr>
            <w:tcW w:w="6120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□是  实行的   个项目  R否  未实行的   个项目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5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是否实行工程代理制和投资评审制</w:t>
            </w:r>
          </w:p>
        </w:tc>
        <w:tc>
          <w:tcPr>
            <w:tcW w:w="6120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□是  实行的   个项目  R否  未实行的   个项目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5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是否实行合同   管理制</w:t>
            </w:r>
          </w:p>
        </w:tc>
        <w:tc>
          <w:tcPr>
            <w:tcW w:w="6120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□是  实行的   个项目  R否  未实行的   个项目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是否实行财政双控账户管理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管理情况</w:t>
            </w:r>
          </w:p>
        </w:tc>
        <w:tc>
          <w:tcPr>
            <w:tcW w:w="6120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□是  实行的   个项目  R否  未实行的   个项目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3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是否实行财政专户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管理</w:t>
            </w:r>
          </w:p>
        </w:tc>
        <w:tc>
          <w:tcPr>
            <w:tcW w:w="6120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□是  实行的   个项目  R否  未实行的   个项目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6" w:hRule="atLeast"/>
        </w:trPr>
        <w:tc>
          <w:tcPr>
            <w:tcW w:w="540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4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项目监管情况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管理制度和     办法名称</w:t>
            </w:r>
          </w:p>
        </w:tc>
        <w:tc>
          <w:tcPr>
            <w:tcW w:w="6120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91" w:right="0"/>
              <w:jc w:val="center"/>
            </w:pPr>
            <w:r>
              <w:rPr>
                <w:rFonts w:hint="default" w:ascii="楷体_GB2312" w:hAnsi="微软雅黑" w:eastAsia="楷体_GB2312" w:cs="楷体_GB2312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《中共邵阳市委政策研究室财务管理制度》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7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具体工作措施</w:t>
            </w:r>
          </w:p>
        </w:tc>
        <w:tc>
          <w:tcPr>
            <w:tcW w:w="6120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 w:firstLine="140"/>
              <w:jc w:val="center"/>
            </w:pPr>
            <w:r>
              <w:rPr>
                <w:rFonts w:hint="default" w:ascii="楷体_GB2312" w:hAnsi="微软雅黑" w:eastAsia="楷体_GB2312" w:cs="楷体_GB2312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提前申报预算，集中会审资金支出。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default" w:ascii="楷体_GB2312" w:hAnsi="微软雅黑" w:eastAsia="楷体_GB2312" w:cs="楷体_GB2312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8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项目调整内容及报批程序和手续</w:t>
            </w:r>
          </w:p>
        </w:tc>
        <w:tc>
          <w:tcPr>
            <w:tcW w:w="6120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default" w:ascii="楷体_GB2312" w:hAnsi="微软雅黑" w:eastAsia="楷体_GB2312" w:cs="楷体_GB2312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没有调整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6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项目完工验收情况</w:t>
            </w:r>
          </w:p>
        </w:tc>
        <w:tc>
          <w:tcPr>
            <w:tcW w:w="6120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default" w:ascii="楷体_GB2312" w:hAnsi="微软雅黑" w:eastAsia="楷体_GB2312" w:cs="楷体_GB2312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验收合格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4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项目监督检查情况</w:t>
            </w:r>
          </w:p>
        </w:tc>
        <w:tc>
          <w:tcPr>
            <w:tcW w:w="6120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default" w:ascii="楷体_GB2312" w:hAnsi="微软雅黑" w:eastAsia="楷体_GB2312" w:cs="楷体_GB2312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共按时按质按量印发《邵阳工作》12期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2" w:hRule="atLeast"/>
        </w:trPr>
        <w:tc>
          <w:tcPr>
            <w:tcW w:w="540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资金管理情况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资金使用管理</w:t>
            </w:r>
          </w:p>
        </w:tc>
        <w:tc>
          <w:tcPr>
            <w:tcW w:w="6120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楷体_GB2312" w:hAnsi="微软雅黑" w:eastAsia="楷体_GB2312" w:cs="楷体_GB2312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严格按照要求管理资金，没有虚列支出、截留挤占挪用、超标准开支、无超预算等情况。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5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财务管理制度</w:t>
            </w:r>
          </w:p>
        </w:tc>
        <w:tc>
          <w:tcPr>
            <w:tcW w:w="6120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default" w:ascii="楷体_GB2312" w:hAnsi="微软雅黑" w:eastAsia="楷体_GB2312" w:cs="楷体_GB2312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《中共邵阳市委政策研究室财务管理制度》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</w:trPr>
        <w:tc>
          <w:tcPr>
            <w:tcW w:w="540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00" w:lineRule="atLeast"/>
              <w:ind w:left="113" w:right="113" w:firstLine="84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资金安排使用情况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内容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应到位资金（万元）</w:t>
            </w:r>
          </w:p>
        </w:tc>
        <w:tc>
          <w:tcPr>
            <w:tcW w:w="193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实际到位资金（万元）</w:t>
            </w:r>
          </w:p>
        </w:tc>
        <w:tc>
          <w:tcPr>
            <w:tcW w:w="138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实际支出（万元）</w:t>
            </w:r>
          </w:p>
        </w:tc>
        <w:tc>
          <w:tcPr>
            <w:tcW w:w="137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结余资金（万元）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中央财政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93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3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省级财政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93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3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市级财政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193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13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县（市区）资金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93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3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其他配套资金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93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3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合  计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193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13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1" w:hRule="atLeast"/>
        </w:trPr>
        <w:tc>
          <w:tcPr>
            <w:tcW w:w="567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产出成果</w:t>
            </w:r>
          </w:p>
        </w:tc>
        <w:tc>
          <w:tcPr>
            <w:tcW w:w="8613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楷体_GB2312" w:hAnsi="微软雅黑" w:eastAsia="楷体_GB2312" w:cs="楷体_GB2312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楷体_GB2312" w:hAnsi="微软雅黑" w:eastAsia="楷体_GB2312" w:cs="楷体_GB2312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编辑和刊发《邵阳工作》12期。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1" w:hRule="atLeast"/>
        </w:trPr>
        <w:tc>
          <w:tcPr>
            <w:tcW w:w="567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产出效益</w:t>
            </w:r>
          </w:p>
        </w:tc>
        <w:tc>
          <w:tcPr>
            <w:tcW w:w="8613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280"/>
              <w:jc w:val="center"/>
            </w:pPr>
            <w:r>
              <w:rPr>
                <w:rFonts w:hint="default" w:ascii="楷体_GB2312" w:hAnsi="微软雅黑" w:eastAsia="楷体_GB2312" w:cs="楷体_GB2312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楷体_GB2312" w:hAnsi="微软雅黑" w:eastAsia="楷体_GB2312" w:cs="楷体_GB2312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编辑和刊发《邵阳工作》12期。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1" w:hRule="atLeast"/>
        </w:trPr>
        <w:tc>
          <w:tcPr>
            <w:tcW w:w="567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自评结论</w:t>
            </w:r>
          </w:p>
        </w:tc>
        <w:tc>
          <w:tcPr>
            <w:tcW w:w="8613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280"/>
              <w:jc w:val="center"/>
            </w:pPr>
            <w:r>
              <w:rPr>
                <w:rFonts w:hint="default" w:ascii="楷体_GB2312" w:hAnsi="微软雅黑" w:eastAsia="楷体_GB2312" w:cs="楷体_GB2312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280"/>
              <w:jc w:val="center"/>
            </w:pPr>
            <w:r>
              <w:rPr>
                <w:rFonts w:hint="default" w:ascii="楷体_GB2312" w:hAnsi="微软雅黑" w:eastAsia="楷体_GB2312" w:cs="楷体_GB2312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有效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0" w:hRule="atLeast"/>
        </w:trPr>
        <w:tc>
          <w:tcPr>
            <w:tcW w:w="567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资金分配原则程序和方法</w:t>
            </w:r>
          </w:p>
        </w:tc>
        <w:tc>
          <w:tcPr>
            <w:tcW w:w="8613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此专项资金全部用于《邵阳工作》的编辑和刊发，本单位对此专项资金进行了严格的审核，确保资金的合理使用。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1" w:hRule="atLeast"/>
        </w:trPr>
        <w:tc>
          <w:tcPr>
            <w:tcW w:w="567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评价工作情况</w:t>
            </w:r>
          </w:p>
        </w:tc>
        <w:tc>
          <w:tcPr>
            <w:tcW w:w="8613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本次绩效自评情况良好。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1" w:hRule="atLeast"/>
        </w:trPr>
        <w:tc>
          <w:tcPr>
            <w:tcW w:w="567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问题与建议</w:t>
            </w:r>
          </w:p>
        </w:tc>
        <w:tc>
          <w:tcPr>
            <w:tcW w:w="8613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印刷成本增加，资金紧张，建议财政增加预算。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ascii="仿宋" w:hAnsi="仿宋" w:eastAsia="仿宋" w:cs="仿宋"/>
          <w:i w:val="0"/>
          <w:iCs w:val="0"/>
          <w:caps w:val="0"/>
          <w:color w:val="444444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说明：各单位根据文字数量需要调整此表。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444444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444444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单位负责人：   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444444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项目支出负责人：   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444444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评价负责人：</w:t>
      </w:r>
      <w:bookmarkStart w:id="0" w:name="_GoBack"/>
      <w:bookmarkEnd w:id="0"/>
      <w:r>
        <w:rPr>
          <w:rFonts w:hint="eastAsia" w:ascii="楷体" w:hAnsi="楷体" w:eastAsia="楷体" w:cs="楷体"/>
          <w:i w:val="0"/>
          <w:iCs w:val="0"/>
          <w:caps w:val="0"/>
          <w:color w:val="444444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</w:pPr>
      <w:r>
        <w:rPr>
          <w:rFonts w:ascii="黑体" w:hAnsi="宋体" w:eastAsia="黑体" w:cs="黑体"/>
          <w:i w:val="0"/>
          <w:iCs w:val="0"/>
          <w:caps w:val="0"/>
          <w:color w:val="444444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黑体" w:hAnsi="宋体" w:eastAsia="黑体" w:cs="黑体"/>
          <w:i w:val="0"/>
          <w:iCs w:val="0"/>
          <w:caps w:val="0"/>
          <w:color w:val="444444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附件3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80" w:lineRule="atLeast"/>
        <w:ind w:left="0" w:right="0"/>
        <w:jc w:val="center"/>
      </w:pPr>
      <w:r>
        <w:rPr>
          <w:rFonts w:hint="eastAsia" w:ascii="黑体" w:hAnsi="宋体" w:eastAsia="黑体" w:cs="黑体"/>
          <w:i w:val="0"/>
          <w:iCs w:val="0"/>
          <w:caps w:val="0"/>
          <w:color w:val="444444"/>
          <w:spacing w:val="0"/>
          <w:kern w:val="0"/>
          <w:sz w:val="44"/>
          <w:szCs w:val="44"/>
          <w:bdr w:val="none" w:color="auto" w:sz="0" w:space="0"/>
          <w:shd w:val="clear" w:fill="FFFFFF"/>
          <w:lang w:val="en-US" w:eastAsia="zh-CN" w:bidi="ar"/>
        </w:rPr>
        <w:t>项目支出资金分配明细表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80" w:lineRule="atLeast"/>
        <w:ind w:left="0" w:right="0"/>
        <w:jc w:val="center"/>
      </w:pPr>
      <w:r>
        <w:rPr>
          <w:rFonts w:ascii="楷体" w:hAnsi="楷体" w:eastAsia="楷体" w:cs="楷体"/>
          <w:i w:val="0"/>
          <w:iCs w:val="0"/>
          <w:caps w:val="0"/>
          <w:color w:val="444444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（主管部门汇总）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80" w:lineRule="atLeast"/>
        <w:ind w:left="0" w:right="0"/>
        <w:jc w:val="left"/>
      </w:pPr>
      <w:r>
        <w:rPr>
          <w:rFonts w:ascii="仿宋_GB2312" w:hAnsi="微软雅黑" w:eastAsia="仿宋_GB2312" w:cs="仿宋_GB2312"/>
          <w:i w:val="0"/>
          <w:iCs w:val="0"/>
          <w:caps w:val="0"/>
          <w:color w:val="444444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项目名称：政策研究专项经费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444444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         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80" w:lineRule="atLeast"/>
        <w:ind w:left="0" w:right="0"/>
        <w:jc w:val="left"/>
      </w:pPr>
      <w:r>
        <w:rPr>
          <w:rFonts w:hint="default" w:ascii="仿宋_GB2312" w:hAnsi="微软雅黑" w:eastAsia="仿宋_GB2312" w:cs="仿宋_GB2312"/>
          <w:i w:val="0"/>
          <w:iCs w:val="0"/>
          <w:caps w:val="0"/>
          <w:color w:val="444444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主管部门：中共邵阳市委政策研究室         金额：9万元</w:t>
      </w:r>
    </w:p>
    <w:tbl>
      <w:tblPr>
        <w:tblW w:w="8940" w:type="dxa"/>
        <w:jc w:val="center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996"/>
        <w:gridCol w:w="2460"/>
        <w:gridCol w:w="1154"/>
        <w:gridCol w:w="1948"/>
        <w:gridCol w:w="1382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</w:tblPrEx>
        <w:trPr>
          <w:jc w:val="center"/>
        </w:trPr>
        <w:tc>
          <w:tcPr>
            <w:tcW w:w="199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0" w:lineRule="atLeast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项目单位名称</w:t>
            </w:r>
          </w:p>
        </w:tc>
        <w:tc>
          <w:tcPr>
            <w:tcW w:w="245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0" w:lineRule="atLeast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项目名称（内容）</w:t>
            </w:r>
          </w:p>
        </w:tc>
        <w:tc>
          <w:tcPr>
            <w:tcW w:w="115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金额</w:t>
            </w:r>
          </w:p>
        </w:tc>
        <w:tc>
          <w:tcPr>
            <w:tcW w:w="194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分配文件字号</w:t>
            </w:r>
          </w:p>
        </w:tc>
        <w:tc>
          <w:tcPr>
            <w:tcW w:w="138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说明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9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中共邵阳市委政策研究室</w:t>
            </w:r>
          </w:p>
        </w:tc>
        <w:tc>
          <w:tcPr>
            <w:tcW w:w="24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政策研究专项经费</w:t>
            </w:r>
          </w:p>
        </w:tc>
        <w:tc>
          <w:tcPr>
            <w:tcW w:w="115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9万元</w:t>
            </w:r>
          </w:p>
        </w:tc>
        <w:tc>
          <w:tcPr>
            <w:tcW w:w="194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9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24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15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94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9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24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15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94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9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24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15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94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9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24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15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94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9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24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15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94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9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24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15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94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9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24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15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94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9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24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15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94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9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24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15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94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9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24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15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94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9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24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15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94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9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24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15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94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9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合  计</w:t>
            </w:r>
          </w:p>
        </w:tc>
        <w:tc>
          <w:tcPr>
            <w:tcW w:w="24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15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9万元</w:t>
            </w:r>
          </w:p>
        </w:tc>
        <w:tc>
          <w:tcPr>
            <w:tcW w:w="194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 </w:t>
      </w:r>
    </w:p>
    <w:p>
      <w:pPr>
        <w:keepNext w:val="0"/>
        <w:keepLines w:val="0"/>
        <w:widowControl/>
        <w:suppressLineNumbers w:val="0"/>
        <w:jc w:val="left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444444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444444"/>
          <w:spacing w:val="0"/>
          <w:kern w:val="0"/>
          <w:sz w:val="44"/>
          <w:szCs w:val="44"/>
          <w:bdr w:val="none" w:color="auto" w:sz="0" w:space="0"/>
          <w:shd w:val="clear" w:fill="FFFFFF"/>
          <w:lang w:val="en-US" w:eastAsia="zh-CN" w:bidi="ar"/>
        </w:rPr>
        <w:t>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kern w:val="0"/>
          <w:sz w:val="44"/>
          <w:szCs w:val="44"/>
          <w:bdr w:val="none" w:color="auto" w:sz="0" w:space="0"/>
          <w:shd w:val="clear" w:fill="FFFFFF"/>
          <w:lang w:val="en-US" w:eastAsia="zh-CN" w:bidi="ar"/>
        </w:rPr>
        <w:t>项目绩效自评报告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（封面）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1000" w:lineRule="atLeast"/>
        <w:ind w:left="0" w:right="0" w:firstLine="315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444444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评价类型：</w:t>
      </w: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项目实施过程评价□    项目完成结果评价□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100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444444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  自评项目名称：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444444"/>
          <w:spacing w:val="0"/>
          <w:kern w:val="0"/>
          <w:sz w:val="32"/>
          <w:szCs w:val="32"/>
          <w:u w:val="single"/>
          <w:bdr w:val="none" w:color="auto" w:sz="0" w:space="0"/>
          <w:shd w:val="clear" w:fill="FFFFFF"/>
          <w:lang w:val="en-US" w:eastAsia="zh-CN" w:bidi="ar"/>
        </w:rPr>
        <w:t>  政策研究专项经费     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100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444444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  自评项目单位：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444444"/>
          <w:spacing w:val="0"/>
          <w:kern w:val="0"/>
          <w:sz w:val="32"/>
          <w:szCs w:val="32"/>
          <w:u w:val="single"/>
          <w:bdr w:val="none" w:color="auto" w:sz="0" w:space="0"/>
          <w:shd w:val="clear" w:fill="FFFFFF"/>
          <w:lang w:val="en-US" w:eastAsia="zh-CN" w:bidi="ar"/>
        </w:rPr>
        <w:t>  中共邵阳市委政策研究室 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100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444444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  项目主管部门：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444444"/>
          <w:spacing w:val="0"/>
          <w:kern w:val="0"/>
          <w:sz w:val="32"/>
          <w:szCs w:val="32"/>
          <w:u w:val="single"/>
          <w:bdr w:val="none" w:color="auto" w:sz="0" w:space="0"/>
          <w:shd w:val="clear" w:fill="FFFFFF"/>
          <w:lang w:val="en-US" w:eastAsia="zh-CN" w:bidi="ar"/>
        </w:rPr>
        <w:t>  中共邵阳市委政策研究室 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日期：2021年6月3日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0NDIzYzA4YzU3M2E3MmIwYTE1OTA0OWU4NTRkNWIifQ=="/>
  </w:docVars>
  <w:rsids>
    <w:rsidRoot w:val="0BDB48A3"/>
    <w:rsid w:val="0BDB48A3"/>
    <w:rsid w:val="1A2D423F"/>
    <w:rsid w:val="5BEC588A"/>
    <w:rsid w:val="702B40C1"/>
    <w:rsid w:val="7C541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810</Words>
  <Characters>1055</Characters>
  <Lines>0</Lines>
  <Paragraphs>0</Paragraphs>
  <TotalTime>81</TotalTime>
  <ScaleCrop>false</ScaleCrop>
  <LinksUpToDate>false</LinksUpToDate>
  <CharactersWithSpaces>1084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2022-09-06T03:49:00Z</dcterms:created>
  <dc:creator>F.L.Y</dc:creator>
  <cp:lastModifiedBy>F.L.Y</cp:lastModifiedBy>
  <dcterms:modified xsi:type="dcterms:W3CDTF">2022-09-06T05:21:42Z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C6B0CB939A6A4F96A728D145CC7236D9</vt:lpwstr>
  </property>
</Properties>
</file>