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2" w:name="_GoBack"/>
      <w:bookmarkEnd w:id="2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bookmarkStart w:id="0" w:name="_Hlk84812251"/>
      <w:r>
        <w:rPr>
          <w:rFonts w:hint="eastAsia" w:ascii="楷体" w:hAnsi="楷体" w:eastAsia="楷体" w:cs="楷体"/>
          <w:sz w:val="32"/>
          <w:szCs w:val="32"/>
        </w:rPr>
        <w:t>农工党邵阳市委</w:t>
      </w:r>
      <w:bookmarkEnd w:id="0"/>
      <w:r>
        <w:rPr>
          <w:rFonts w:hint="eastAsia" w:ascii="楷体" w:hAnsi="楷体" w:eastAsia="楷体" w:cs="楷体"/>
          <w:sz w:val="32"/>
          <w:szCs w:val="32"/>
        </w:rPr>
        <w:t xml:space="preserve">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1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1、完成农工党邵阳市委调研报告调研工作；2、开展对口联系单位活动；3、完成政协、人大建议、提案、发言材料、调研成果；4、完成农工党邵阳市委目标考核自查，迎接省委、绩效办考核工作。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农工党邵阳市委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赵忠明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赵忠明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实际采购金额</w:t>
            </w:r>
            <w:r>
              <w:rPr>
                <w:rFonts w:ascii="楷体" w:hAnsi="楷体" w:eastAsia="楷体" w:cs="楷体"/>
                <w:sz w:val="28"/>
                <w:szCs w:val="28"/>
              </w:rPr>
              <w:t>4.64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农工党邵阳市委《机关内部管理制度》和《内部控制评价方案》等制度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1、完成农工党邵阳市委调研报告调研工作；2、开展对口联系单位活动；3、完成政协、人大建议、提案、发言材料、调研成果；4、完成农工党邵阳市委目标考核自查，迎接省委、绩效办考核工作。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17.58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1、完成农工党邵阳市委调研报告调研工作；2、开展对口联系单位活动；3、完成政协、人大建议、提案、发言材料、调研成果；4、完成农工党邵阳市委目标考核自查，迎接省委、绩效办考核工作。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1、完成农工党邵阳市委调研报告调研工作；2、开展对口联系单位活动；3、完成政协、人大建议、提案、发言材料、调研成果；4、完成农工党邵阳市委目标考核自查，迎接省委、绩效办考核工作。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</w:rPr>
        <w:t>赵忠明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</w:rPr>
        <w:t>赵忠明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</w:rPr>
        <w:t>赵忠明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250B6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C7118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E363D"/>
    <w:rsid w:val="02E66ED9"/>
    <w:rsid w:val="089C7123"/>
    <w:rsid w:val="0A400DB1"/>
    <w:rsid w:val="0F811861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171EB3"/>
    <w:rsid w:val="654A4C44"/>
    <w:rsid w:val="68851984"/>
    <w:rsid w:val="6B7B1459"/>
    <w:rsid w:val="705A49A7"/>
    <w:rsid w:val="76C018C2"/>
    <w:rsid w:val="795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1127</Words>
  <Characters>1168</Characters>
  <Lines>12</Lines>
  <Paragraphs>3</Paragraphs>
  <TotalTime>0</TotalTime>
  <ScaleCrop>false</ScaleCrop>
  <LinksUpToDate>false</LinksUpToDate>
  <CharactersWithSpaces>1376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2022-09-06T05:17:55Z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137D21630B4D423A8260D12FB82482F9</vt:lpwstr>
  </property>
</Properties>
</file>